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E" w:rsidRDefault="007873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736E" w:rsidRDefault="0078736E">
      <w:pPr>
        <w:pStyle w:val="ConsPlusNormal"/>
        <w:ind w:firstLine="540"/>
        <w:jc w:val="both"/>
        <w:outlineLvl w:val="0"/>
      </w:pPr>
    </w:p>
    <w:p w:rsidR="0078736E" w:rsidRDefault="0078736E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22 июня 2016 года N 08496-326-326-13-75/16</w:t>
      </w:r>
      <w:proofErr w:type="gramEnd"/>
    </w:p>
    <w:p w:rsidR="0078736E" w:rsidRDefault="0078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</w:pPr>
      <w:r>
        <w:t>МИНИСТЕРСТВО ИНВЕСТИЦИЙ, ЗЕМЕЛЬНЫХ И ИМУЩЕСТВЕННЫХ ОТНОШЕНИЙ</w:t>
      </w:r>
    </w:p>
    <w:p w:rsidR="0078736E" w:rsidRDefault="0078736E">
      <w:pPr>
        <w:pStyle w:val="ConsPlusTitle"/>
        <w:jc w:val="center"/>
      </w:pPr>
      <w:r>
        <w:t>НИЖЕГОРОДСКОЙ ОБЛАСТИ</w:t>
      </w:r>
    </w:p>
    <w:p w:rsidR="0078736E" w:rsidRDefault="0078736E">
      <w:pPr>
        <w:pStyle w:val="ConsPlusTitle"/>
        <w:jc w:val="center"/>
      </w:pPr>
    </w:p>
    <w:p w:rsidR="0078736E" w:rsidRDefault="0078736E">
      <w:pPr>
        <w:pStyle w:val="ConsPlusTitle"/>
        <w:jc w:val="center"/>
      </w:pPr>
      <w:r>
        <w:t>ПРИКАЗ</w:t>
      </w:r>
    </w:p>
    <w:p w:rsidR="0078736E" w:rsidRDefault="0078736E">
      <w:pPr>
        <w:pStyle w:val="ConsPlusTitle"/>
        <w:jc w:val="center"/>
      </w:pPr>
      <w:r>
        <w:t>от 8 июня 2016 г. N 326-13-75/16</w:t>
      </w:r>
    </w:p>
    <w:p w:rsidR="0078736E" w:rsidRDefault="0078736E">
      <w:pPr>
        <w:pStyle w:val="ConsPlusTitle"/>
        <w:jc w:val="center"/>
      </w:pPr>
    </w:p>
    <w:p w:rsidR="0078736E" w:rsidRDefault="0078736E">
      <w:pPr>
        <w:pStyle w:val="ConsPlusTitle"/>
        <w:jc w:val="center"/>
      </w:pPr>
      <w:r>
        <w:t>О СОЗДАНИИ МЕЖВЕДОМСТВЕННОЙ КОМИССИИ ПО РАССМОТРЕНИЮ</w:t>
      </w:r>
    </w:p>
    <w:p w:rsidR="0078736E" w:rsidRDefault="0078736E">
      <w:pPr>
        <w:pStyle w:val="ConsPlusTitle"/>
        <w:jc w:val="center"/>
      </w:pPr>
      <w:r>
        <w:t>ВОПРОСОВ ОПРЕДЕЛЕНИЯ ВИДА ФАКТИЧЕСКОГО ИСПОЛЬЗОВАНИЯ ЗДАНИЙ</w:t>
      </w:r>
    </w:p>
    <w:p w:rsidR="0078736E" w:rsidRDefault="0078736E">
      <w:pPr>
        <w:pStyle w:val="ConsPlusTitle"/>
        <w:jc w:val="center"/>
      </w:pPr>
      <w:r>
        <w:t>(СТРОЕНИЙ, СООРУЖЕНИЙ) И ПОМЕЩЕНИЙ ДЛЯ ЦЕЛЕЙ НАЛОГООБЛОЖЕНИЯ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36E" w:rsidRDefault="007873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инвестиций, земельных и имущественных</w:t>
            </w:r>
            <w:proofErr w:type="gramEnd"/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отношений Нижегородской области от 26.10.2017 </w:t>
            </w:r>
            <w:hyperlink r:id="rId6" w:history="1">
              <w:r>
                <w:rPr>
                  <w:color w:val="0000FF"/>
                </w:rPr>
                <w:t>N 326-13-521/17</w:t>
              </w:r>
            </w:hyperlink>
            <w:r>
              <w:rPr>
                <w:color w:val="392C69"/>
              </w:rPr>
              <w:t>,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7" w:history="1">
              <w:r>
                <w:rPr>
                  <w:color w:val="0000FF"/>
                </w:rPr>
                <w:t>N 326-13-637/17</w:t>
              </w:r>
            </w:hyperlink>
            <w:r>
              <w:rPr>
                <w:color w:val="392C69"/>
              </w:rPr>
              <w:t>,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минимущества Нижегородской области от 09.04.2018 </w:t>
            </w:r>
            <w:hyperlink r:id="rId8" w:history="1">
              <w:r>
                <w:rPr>
                  <w:color w:val="0000FF"/>
                </w:rPr>
                <w:t>N 326-13-366/18</w:t>
              </w:r>
            </w:hyperlink>
            <w:r>
              <w:rPr>
                <w:color w:val="392C69"/>
              </w:rPr>
              <w:t>,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9" w:history="1">
              <w:r>
                <w:rPr>
                  <w:color w:val="0000FF"/>
                </w:rPr>
                <w:t>N Сл-326-3247/18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6 февраля 2014 года N 61 "Об уполномоченном органе исполнительной власти Нижегородской области по реализации пунктов 7, 9 статьи 378.2 Налогового кодекса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 октября 2015 года N 635 "Об утверждении Порядка определения вида фактического использования зданий (строений, сооружений) и</w:t>
      </w:r>
      <w:proofErr w:type="gramEnd"/>
      <w:r>
        <w:t xml:space="preserve"> помещений для целей налогообложения" приказываю: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73" w:history="1">
        <w:r>
          <w:rPr>
            <w:color w:val="0000FF"/>
          </w:rPr>
          <w:t>Заявления</w:t>
        </w:r>
      </w:hyperlink>
      <w:r>
        <w:t xml:space="preserve"> об определении вида фактического использования зданий (строений, сооружений) и помещений для целей налогообложения по причине несогласия с включением (невключением) или изменения вида разрешенного использования объекта недвижимого имущества в перечень объектов недвижимого имущества, в отношении которых налоговая база определяется как кадастровая стоимость.</w:t>
      </w:r>
    </w:p>
    <w:p w:rsidR="0078736E" w:rsidRDefault="0078736E">
      <w:pPr>
        <w:pStyle w:val="ConsPlusNonformat"/>
        <w:spacing w:before="200"/>
        <w:jc w:val="both"/>
      </w:pPr>
      <w:r>
        <w:t xml:space="preserve">     1</w:t>
      </w:r>
    </w:p>
    <w:p w:rsidR="0078736E" w:rsidRDefault="0078736E">
      <w:pPr>
        <w:pStyle w:val="ConsPlusNonformat"/>
        <w:jc w:val="both"/>
      </w:pPr>
      <w:r>
        <w:t xml:space="preserve">    3 . Утвердить форму </w:t>
      </w:r>
      <w:hyperlink w:anchor="P285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данных.</w:t>
      </w:r>
    </w:p>
    <w:p w:rsidR="0078736E" w:rsidRDefault="0078736E">
      <w:pPr>
        <w:pStyle w:val="ConsPlusNonformat"/>
        <w:jc w:val="both"/>
      </w:pPr>
      <w:r>
        <w:t xml:space="preserve">      1</w:t>
      </w:r>
    </w:p>
    <w:p w:rsidR="0078736E" w:rsidRDefault="0078736E">
      <w:pPr>
        <w:pStyle w:val="ConsPlusNonformat"/>
        <w:jc w:val="both"/>
      </w:pPr>
      <w:proofErr w:type="gramStart"/>
      <w:r>
        <w:t xml:space="preserve">(п.  3  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</w:t>
      </w:r>
      <w:proofErr w:type="gramEnd"/>
    </w:p>
    <w:p w:rsidR="0078736E" w:rsidRDefault="0078736E">
      <w:pPr>
        <w:pStyle w:val="ConsPlusNonformat"/>
        <w:jc w:val="both"/>
      </w:pPr>
      <w:r>
        <w:t>отношений Нижегородской области от 18.12.2017 N 326-13-637/17)</w:t>
      </w:r>
    </w:p>
    <w:p w:rsidR="0078736E" w:rsidRDefault="0078736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имущественных и земельных отношений Нижегородской области А.В. Щегрова.</w:t>
      </w:r>
    </w:p>
    <w:p w:rsidR="0078736E" w:rsidRDefault="007873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минимущества Нижегородской области от 12.09.2018 N Сл-326-3247/18)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right"/>
      </w:pPr>
      <w:r>
        <w:lastRenderedPageBreak/>
        <w:t>Министр</w:t>
      </w:r>
    </w:p>
    <w:p w:rsidR="0078736E" w:rsidRDefault="0078736E">
      <w:pPr>
        <w:pStyle w:val="ConsPlusNormal"/>
        <w:jc w:val="right"/>
      </w:pPr>
      <w:r>
        <w:t>Н.В.КАЗАЧКОВА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right"/>
        <w:outlineLvl w:val="0"/>
      </w:pPr>
      <w:r>
        <w:t>Утвержден</w:t>
      </w:r>
    </w:p>
    <w:p w:rsidR="0078736E" w:rsidRDefault="0078736E">
      <w:pPr>
        <w:pStyle w:val="ConsPlusNormal"/>
        <w:jc w:val="right"/>
      </w:pPr>
      <w:r>
        <w:t>приказом министерства инвестиций,</w:t>
      </w:r>
    </w:p>
    <w:p w:rsidR="0078736E" w:rsidRDefault="0078736E">
      <w:pPr>
        <w:pStyle w:val="ConsPlusNormal"/>
        <w:jc w:val="right"/>
      </w:pPr>
      <w:r>
        <w:t>земельных и имущественных отношений</w:t>
      </w:r>
    </w:p>
    <w:p w:rsidR="0078736E" w:rsidRDefault="0078736E">
      <w:pPr>
        <w:pStyle w:val="ConsPlusNormal"/>
        <w:jc w:val="right"/>
      </w:pPr>
      <w:r>
        <w:t>Нижегородской области</w:t>
      </w:r>
    </w:p>
    <w:p w:rsidR="0078736E" w:rsidRDefault="0078736E">
      <w:pPr>
        <w:pStyle w:val="ConsPlusNormal"/>
        <w:jc w:val="right"/>
      </w:pPr>
      <w:r>
        <w:t>от 08.06.2016 N 326-13-75/16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</w:pPr>
      <w:bookmarkStart w:id="0" w:name="P45"/>
      <w:bookmarkEnd w:id="0"/>
      <w:r>
        <w:t>СОСТАВ</w:t>
      </w:r>
    </w:p>
    <w:p w:rsidR="0078736E" w:rsidRDefault="0078736E">
      <w:pPr>
        <w:pStyle w:val="ConsPlusTitle"/>
        <w:jc w:val="center"/>
      </w:pPr>
      <w:r>
        <w:t>МЕЖВЕДОМСТВЕННОЙ КОМИССИИ ПО РАССМОТРЕНИЮ ВОПРОСОВ</w:t>
      </w:r>
    </w:p>
    <w:p w:rsidR="0078736E" w:rsidRDefault="0078736E">
      <w:pPr>
        <w:pStyle w:val="ConsPlusTitle"/>
        <w:jc w:val="center"/>
      </w:pPr>
      <w:r>
        <w:t>ОПРЕДЕЛЕНИЯ ВИДА ФАКТИЧЕСКОГО ИСПОЛЬЗОВАНИЯ ЗДАНИЙ</w:t>
      </w:r>
    </w:p>
    <w:p w:rsidR="0078736E" w:rsidRDefault="0078736E">
      <w:pPr>
        <w:pStyle w:val="ConsPlusTitle"/>
        <w:jc w:val="center"/>
      </w:pPr>
      <w:r>
        <w:t>(СТРОЕНИЙ, СООРУЖЕНИЙ) И ПОМЕЩЕНИЙ</w:t>
      </w:r>
    </w:p>
    <w:p w:rsidR="0078736E" w:rsidRDefault="0078736E">
      <w:pPr>
        <w:pStyle w:val="ConsPlusTitle"/>
        <w:jc w:val="center"/>
      </w:pPr>
      <w:r>
        <w:t>ДЛЯ ЦЕЛЕЙ НАЛОГООБЛОЖЕНИЯ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center"/>
      </w:pPr>
      <w:r>
        <w:t>(далее - Комиссия)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36E" w:rsidRDefault="007873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минимущества Нижегородской области</w:t>
            </w:r>
            <w:proofErr w:type="gramEnd"/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от 12.09.2018 N Сл-326-3247/18)</w:t>
            </w:r>
          </w:p>
        </w:tc>
      </w:tr>
    </w:tbl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Щегров Андрей Валентинович - заместитель министра имущественных и земельных отношений Нижегородской области, председатель Комиссии;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Леонтьев Александр Борисович - заместитель министра имущественных и земельных и отношений Нижегородской области, заместитель председателя Комиссии;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Шаронов Александр Георгиевич - председатель комитета по бюджету и налогам Законодательного Собрания Нижегородской области, заместитель председателя Комиссии.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Члены Комиссии: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Волкова Наталья Александровна - начальник отдела землеустройства, мониторинга земель и кадастровой оценки недвижимости Управления Федеральной службы государственной регистрации, кадастра и картографии по Нижегородской области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Панютина Екатерина Андреевна - начальник отдела ценообразования и экспертизы </w:t>
      </w:r>
      <w:proofErr w:type="gramStart"/>
      <w:r>
        <w:t>проектов управления экономического обеспечения градостроительной деятельности департамента градостроительной деятельности</w:t>
      </w:r>
      <w:proofErr w:type="gramEnd"/>
      <w:r>
        <w:t xml:space="preserve"> и развития агломераций Нижегородской области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Бутченко Виктор Викторович - заместитель директора филиала Федерального государственного бюджетного учреждения Федеральной кадастровой палаты "Росреестра" по Нижегородской области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Голованова Екатерина Михайловна - заместитель директора филиала Федерального государственного бюджетного учреждения Федеральной кадастровой палаты "Росреестра" по Нижегородской области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Калмыков Кирилл Вячеславович - начальник отдела инспекции площадей управления </w:t>
      </w:r>
      <w:r>
        <w:lastRenderedPageBreak/>
        <w:t xml:space="preserve">муниципального нежилого фонда комитета по управлению </w:t>
      </w:r>
      <w:proofErr w:type="gramStart"/>
      <w:r>
        <w:t>городским</w:t>
      </w:r>
      <w:proofErr w:type="gramEnd"/>
      <w:r>
        <w:t xml:space="preserve"> имуществом и земельными ресурсами администрации города Нижнего Новгорода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представитель органа местного самоуправления муниципального образования Нижегородской области по месту расположения объекта недвижимого имущества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Засухин Дмитрий Юрьевич - врио генерального директора казенного предприятия Нижегородской области "Нижтехинвентаризация"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Шобонов Алексей Михайлович - начальник контрольного управления казенного предприятия Нижегородской области "Нижтехинвентаризация"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Грузова Светлана Николаевна - начальник отдела по производству и по архивам Волго-Вятского филиала Акционерного общества "Ростехинвентаризация - Федеральное БТИ"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Варакина Алла Борисовна - начальник правового управления министерства имущественных и земельных отношений Нижегородской области;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Чиркова Светлана Анатольевна - заместитель начальника правового управления министерства имущественных и земельных отношений Нижегородской области (по согласованию);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Смокотина Анастасия Валерьевна - начальник финансово-экономического управления министерства имущественных и земельных отношений Нижегородской области;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Широкова Ирина Борисовна - консультант отдела мониторинга объектов недвижимости и кадастровой оценки управления корпоративных отношений и реализации комплексных решений министерства имущественных и земельных отношений Нижегородской области, секретарь Комиссии.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right"/>
        <w:outlineLvl w:val="0"/>
      </w:pPr>
      <w:r>
        <w:t>Утверждено</w:t>
      </w:r>
    </w:p>
    <w:p w:rsidR="0078736E" w:rsidRDefault="0078736E">
      <w:pPr>
        <w:pStyle w:val="ConsPlusNormal"/>
        <w:jc w:val="right"/>
      </w:pPr>
      <w:r>
        <w:t>приказом министерства инвестиций,</w:t>
      </w:r>
    </w:p>
    <w:p w:rsidR="0078736E" w:rsidRDefault="0078736E">
      <w:pPr>
        <w:pStyle w:val="ConsPlusNormal"/>
        <w:jc w:val="right"/>
      </w:pPr>
      <w:r>
        <w:t>земельных и имущественных отношений</w:t>
      </w:r>
    </w:p>
    <w:p w:rsidR="0078736E" w:rsidRDefault="0078736E">
      <w:pPr>
        <w:pStyle w:val="ConsPlusNormal"/>
        <w:jc w:val="right"/>
      </w:pPr>
      <w:r>
        <w:t>Нижегородской области</w:t>
      </w:r>
    </w:p>
    <w:p w:rsidR="0078736E" w:rsidRDefault="0078736E">
      <w:pPr>
        <w:pStyle w:val="ConsPlusNormal"/>
        <w:jc w:val="right"/>
      </w:pPr>
      <w:r>
        <w:t>от 08.06.2016 N 326-13-75/16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</w:pPr>
      <w:bookmarkStart w:id="1" w:name="P86"/>
      <w:bookmarkEnd w:id="1"/>
      <w:r>
        <w:t>ПОЛОЖЕНИЕ</w:t>
      </w:r>
    </w:p>
    <w:p w:rsidR="0078736E" w:rsidRDefault="0078736E">
      <w:pPr>
        <w:pStyle w:val="ConsPlusTitle"/>
        <w:jc w:val="center"/>
      </w:pPr>
      <w:r>
        <w:t>О МЕЖВЕДОМСТВЕННОЙ КОМИССИИ ПО РАССМОТРЕНИЮ ВОПРОСОВ</w:t>
      </w:r>
    </w:p>
    <w:p w:rsidR="0078736E" w:rsidRDefault="0078736E">
      <w:pPr>
        <w:pStyle w:val="ConsPlusTitle"/>
        <w:jc w:val="center"/>
      </w:pPr>
      <w:r>
        <w:t>ОПРЕДЕЛЕНИЯ ВИДА ФАКТИЧЕСКОГО ИСПОЛЬЗОВАНИЯ ЗДАНИЙ</w:t>
      </w:r>
    </w:p>
    <w:p w:rsidR="0078736E" w:rsidRDefault="0078736E">
      <w:pPr>
        <w:pStyle w:val="ConsPlusTitle"/>
        <w:jc w:val="center"/>
      </w:pPr>
      <w:r>
        <w:t>(СТРОЕНИЙ, СООРУЖЕНИЙ) И ПОМЕЩЕНИЙ ДЛЯ ЦЕЛЕЙ НАЛОГООБЛОЖЕНИЯ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36E" w:rsidRDefault="007873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инвестиций, земельных и имущественных</w:t>
            </w:r>
            <w:proofErr w:type="gramEnd"/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отношений Нижегородской области от 26.10.2017 </w:t>
            </w:r>
            <w:hyperlink r:id="rId16" w:history="1">
              <w:r>
                <w:rPr>
                  <w:color w:val="0000FF"/>
                </w:rPr>
                <w:t>N 326-13-521/17</w:t>
              </w:r>
            </w:hyperlink>
            <w:r>
              <w:rPr>
                <w:color w:val="392C69"/>
              </w:rPr>
              <w:t>,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17" w:history="1">
              <w:r>
                <w:rPr>
                  <w:color w:val="0000FF"/>
                </w:rPr>
                <w:t>N 326-13-637/17</w:t>
              </w:r>
            </w:hyperlink>
            <w:r>
              <w:rPr>
                <w:color w:val="392C69"/>
              </w:rPr>
              <w:t>,</w:t>
            </w:r>
          </w:p>
          <w:p w:rsidR="0078736E" w:rsidRDefault="0078736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минимущества Нижегородской области от 09.04.2018 N 326-13-366/18)</w:t>
            </w:r>
          </w:p>
        </w:tc>
      </w:tr>
    </w:tbl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  <w:outlineLvl w:val="1"/>
      </w:pPr>
      <w:r>
        <w:t>1. Общие положения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1.1. Настоящее Положение определяет основные задачи, полномочия и порядок деятельности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 (далее - Комиссия).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1.2. Межведомственная комиссия создана для рассмотрения заявлений заинтересованных лиц в случае их несогласия с включением или невключением соответствующего объекта недвижимого имущества в перечень объектов недвижимого имущества, в отношении которых налоговая база определяется как кадастровая стоимость (далее - Перечень), или изменения вида фактического использования здания (строения, сооружения) или помещения.</w:t>
      </w:r>
    </w:p>
    <w:p w:rsidR="0078736E" w:rsidRDefault="0078736E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1.3. </w:t>
      </w:r>
      <w:proofErr w:type="gramStart"/>
      <w:r>
        <w:t>Для определения вида фактического использования зданий (строений), сооружений) и помещений используются сведения, запрошенные из Единого государственного реестра юридических лиц, а также сведения реестра объектов недвижимости (кадастр недвижимости) и реестра прав, ограничений прав и обременений недвижимого имущества (реестр прав на недвижимость), запрошенные из Единого государственного реестра недвижимости.</w:t>
      </w:r>
      <w:proofErr w:type="gramEnd"/>
    </w:p>
    <w:p w:rsidR="0078736E" w:rsidRDefault="007873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26.10.2017 N 326-13-521/17)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своей деятельности Комиссия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6 февраля 2014 года N 61 "Об уполномоченном органе исполнительной власти Нижегородской области по реализации пунктов 7, 9 статьи 378.2 Налогового кодекса Российской Федерации",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 октября 2015 года N 635 "Об утверждении Порядка определения вида фактического использования зданий (строений, сооружений) и помещений</w:t>
      </w:r>
      <w:proofErr w:type="gramEnd"/>
      <w:r>
        <w:t xml:space="preserve"> для целей налогообложения", настоящим Положением.</w:t>
      </w:r>
    </w:p>
    <w:p w:rsidR="0078736E" w:rsidRDefault="0078736E">
      <w:pPr>
        <w:pStyle w:val="ConsPlusNormal"/>
        <w:jc w:val="both"/>
      </w:pPr>
      <w:r>
        <w:t xml:space="preserve">(п. 1.4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26.10.2017 N 326-13-521/17)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  <w:outlineLvl w:val="1"/>
      </w:pPr>
      <w:r>
        <w:t>2. Основные полномочия Комиссии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Комиссия осуществляет следующие полномочия в установленной сфере деятельности: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2.1. Рассматривает вопросы: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установления вида фактического использования зданий (строений, сооружений) и помещений для целей налогообложения;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исключения из Перечня ошибочно включенных объектов недвижимости;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исключения из Перечня объектов, в отношении которых судом принято решение о неправомерности их включения в Перечень;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включения в Перечень объектов недвижимого имущества, не включенных в Перечень по состоянию на 1 января года текущего налогового периода.</w:t>
      </w:r>
    </w:p>
    <w:p w:rsidR="0078736E" w:rsidRDefault="0078736E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26.10.2017 N 326-13-521/17)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2.2. Рассматривает вопросы, связанные с заявлениями заинтересованных лиц о включении (исключении) в Перечень объектов, в отношении которых налоговая база определяется как кадастровая стоимость.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Запрашивает и получает</w:t>
      </w:r>
      <w:proofErr w:type="gramEnd"/>
      <w:r>
        <w:t xml:space="preserve"> в установленном порядке от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организаций информацию, необходимую для </w:t>
      </w:r>
      <w:r>
        <w:lastRenderedPageBreak/>
        <w:t>осуществления своей деятельности.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2.4. Приглашает на заседания Комиссии представителей заинтересованных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по месту нахождения зданий (строений, сооружений) и помещений.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Принимает решение о включении объекта недвижимого имущества в Перечень (об отказе во включении объекта недвижимого имущества в Перечень) либо об исключении объекта недвижимого имущества из Перечня (об отказе в исключении объекта недвижимого имущества из Перечня) после определения вида фактического использования зданий (строений, сооружений) и помещений на основании экспертного заключения о фактическом использовании здания (строения, сооружения) и (или) помещения (далее - экспертное</w:t>
      </w:r>
      <w:proofErr w:type="gramEnd"/>
      <w:r>
        <w:t xml:space="preserve"> заключение) и пакета документов.</w:t>
      </w:r>
    </w:p>
    <w:p w:rsidR="0078736E" w:rsidRDefault="0078736E">
      <w:pPr>
        <w:pStyle w:val="ConsPlusNormal"/>
        <w:jc w:val="both"/>
      </w:pPr>
      <w:r>
        <w:t xml:space="preserve">(п. 2.5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26.10.2017 N 326-13-521/17)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Title"/>
        <w:jc w:val="center"/>
        <w:outlineLvl w:val="1"/>
      </w:pPr>
      <w:r>
        <w:t>3. Порядок деятельности Комиссии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  <w:r>
        <w:t>3.1. Комиссию возглавляет председатель. В отсутствие председателя Комиссии его обязанности исполняет один из заместителей председателя Комиссии.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В случае отсутствия секретаря Комиссии его обязанности исполняет уполномоченный специалист министерства имущественных и земельных отношений Нижегородской области (далее - министерство).</w:t>
      </w:r>
    </w:p>
    <w:p w:rsidR="0078736E" w:rsidRDefault="007873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минимущества Нижегородской области от 09.04.2018 N 326-13-366/18)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3.2. Комиссия осуществляет свою деятельность в форме заседаний.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3.3. Заседания Комиссии проводятся по мере необходимости с периодичностью один раз в месяц.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в нем участвуют не менее половины от общего числа членов Комиссии.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3.5. По итогам рассмотрения вопросов, указанных в пункте 2.1 настоящего Положения, Комиссия принимает решения: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об исключении объекта недвижимого имущества из Перечня с 1-го числа текущего налогового периода по налогу на имущество организаций;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о включении объекта недвижимого имущества в Перечень с 1-го числа очередного налогового периода по налогу на имущество организаций;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- об отказе во включении объекта недвижимого имущества в Перечень (об отказе в исключении объекта недвижимого имущества из Перечня) в случаях, установленных </w:t>
      </w:r>
      <w:hyperlink r:id="rId27" w:history="1">
        <w:r>
          <w:rPr>
            <w:color w:val="0000FF"/>
          </w:rPr>
          <w:t>Порядком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налогообложения, утвержденным постановлением Правительства Нижегородской области от 2 октября 2015 года N 635.</w:t>
      </w:r>
    </w:p>
    <w:p w:rsidR="0078736E" w:rsidRDefault="0078736E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26.10.2017 N 326-13-521/17)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3.6. Комиссия принимает решения простым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3.7. Члены Комиссии, не согласные с принятым решением, вправе письменно изложить свое </w:t>
      </w:r>
      <w:r>
        <w:lastRenderedPageBreak/>
        <w:t>мнение, которое приобщается к принятому решению.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3.8. Решения Комиссии подписываются председателем Комиссии, а в его отсутствие - председательствующим на заседании заместителем председателя Комиссии, всеми членами комиссии, присутствующими на заседании, и секретарем.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3.9. </w:t>
      </w:r>
      <w:hyperlink w:anchor="P173" w:history="1">
        <w:r>
          <w:rPr>
            <w:color w:val="0000FF"/>
          </w:rPr>
          <w:t>Заявления</w:t>
        </w:r>
      </w:hyperlink>
      <w:r>
        <w:t xml:space="preserve"> по форме, утвержденной приказом министерства, с пакетом документов принимаются после опубликования Перечня в информационно-телекоммуникационной сети "Интернет", но не </w:t>
      </w:r>
      <w:proofErr w:type="gramStart"/>
      <w:r>
        <w:t>позднее</w:t>
      </w:r>
      <w:proofErr w:type="gramEnd"/>
      <w:r>
        <w:t xml:space="preserve"> чем за 25 дней до окончания текущего календарного года, по почте или лично (через уполномоченного представителя) по адресу: 603082, г. Нижний Новгород, Кремль, корпус 2, каб. 3.</w:t>
      </w:r>
    </w:p>
    <w:p w:rsidR="0078736E" w:rsidRDefault="007873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Нижегородской области от 18.12.2017 N 326-13-637/17,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минимущества Нижегородской области от 09.04.2018 N 326-13-366/18)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понедельник - четверг - 9.00 - 18.00 (перерыв - 12.00 - 12.48);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пятница - 9.00 - 17.00 (перерыв - 12.00 - 12.48);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суббота - воскресенье - выходные дни.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Телефоны для справок: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(831) 435-65-07 - отдел мониторинга объектов недвижимости и кадастровой оценки.</w:t>
      </w:r>
    </w:p>
    <w:p w:rsidR="0078736E" w:rsidRDefault="0078736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минимущества Нижегородской области от 09.04.2018 N 326-13-366/18)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736E" w:rsidRDefault="0078736E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абзаца восьмого пункта 3.9 приведен в соответствии с изменениями, внесенными постановлением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инвестиций, земельных и имущественных отношений Нижегородской области от 18.12.2017 N 326-13-637/17.</w:t>
            </w:r>
          </w:p>
        </w:tc>
      </w:tr>
    </w:tbl>
    <w:p w:rsidR="0078736E" w:rsidRDefault="0078736E">
      <w:pPr>
        <w:pStyle w:val="ConsPlusNormal"/>
        <w:spacing w:before="280"/>
        <w:ind w:firstLine="540"/>
        <w:jc w:val="both"/>
      </w:pPr>
      <w:r>
        <w:t>В отношении объектов культурного наследия (памятники истории и культуры) народов Российской Федерации регионального или местного (муниципального) значения, объектов религиозных организаций в отношении имущества, используемого ими для осуществления религиозной деятельности, объектов недвижимости, площадь которых не превышает 150 квадратных метров, находящихся в собственности физических лиц; объектов недвижимости, в отношении которых законодательством Российской Федерации и Нижегородской области установлены особенности определения налоговой базы (в том числе гаражи, машино-места); объектов недвижимости, в отношении которых принято судом решение о неправомерности их включения в Перечень; объектов недвижимости, которые ошибочно включены в Перечень по причине технической (кадастровой) ошибки, аннулирования или исключения из государственного кадастра недвижимости сведений об объекте недвижимости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опрос об исключении данных объектов из Перечня рассматривается Комиссией без предоставления заявителем экспертного заключения.</w:t>
      </w:r>
    </w:p>
    <w:p w:rsidR="0078736E" w:rsidRDefault="0078736E">
      <w:pPr>
        <w:pStyle w:val="ConsPlusNormal"/>
        <w:jc w:val="both"/>
      </w:pPr>
      <w:r>
        <w:t xml:space="preserve">(абзац в ред. приказов министерства инвестиций, земельных и имущественных отношений Нижегородской области от 26.10.2017 </w:t>
      </w:r>
      <w:hyperlink r:id="rId33" w:history="1">
        <w:r>
          <w:rPr>
            <w:color w:val="0000FF"/>
          </w:rPr>
          <w:t>N 326-13-521/17</w:t>
        </w:r>
      </w:hyperlink>
      <w:r>
        <w:t xml:space="preserve">, от 18.12.2017 </w:t>
      </w:r>
      <w:hyperlink r:id="rId34" w:history="1">
        <w:r>
          <w:rPr>
            <w:color w:val="0000FF"/>
          </w:rPr>
          <w:t>N 326-13-637/17</w:t>
        </w:r>
      </w:hyperlink>
      <w:r>
        <w:t>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3.10. В течение двадцати рабочих дней со дня поступления заявления секретарь Комиссии организует запрос сведений, указанных в </w:t>
      </w:r>
      <w:hyperlink w:anchor="P100" w:history="1">
        <w:r>
          <w:rPr>
            <w:color w:val="0000FF"/>
          </w:rPr>
          <w:t>пункте 1.3</w:t>
        </w:r>
      </w:hyperlink>
      <w:r>
        <w:t xml:space="preserve"> настоящего Положения. Собранные документы с пакетом документов, предоставленных заявителем, передаются на рассмотрение Комиссии.</w:t>
      </w:r>
    </w:p>
    <w:p w:rsidR="0078736E" w:rsidRDefault="007873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инвестиций, земельных и имущественных отношений </w:t>
      </w:r>
      <w:r>
        <w:lastRenderedPageBreak/>
        <w:t>Нижегородской области от 26.10.2017 N 326-13-521/17)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3.11. На основании принятых Комиссией Решений издается приказ министерства об исключении с 1-го числа текущего налогового периода по налогу на имущество организаций объектов недвижимого имущества из Перечня или включении с 1-го числа очередного налогового периода по налогу на имущество организаций объектов недвижимого имущества в Перечень.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3.12. Секретарь комиссии обеспечивает: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направление соответствующего ответа заявителю;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направление в налоговые органы приказа министерства об исключении с 1-го числа текущего налогового периода по налогу на имущество организаций объектов недвижимого имущества из Перечня по результатам проведения мероприятий по установлению вида фактического использования объектов недвижимого имущества для целей налогообложения;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использование приказа министерства о включении с 1-го числа очередного налогового периода по налогу на имущество организаций объектов недвижимого имущества в Перечень по результатам проведения мероприятий по установлению вида фактического использования объектов недвижимого имущества для целей налогообложения в целях формирования Перечня на очередной налоговый период;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размещение приказа министерства на официальном сайте министерства в информационно-телекоммуникационной сети "Интернет" (www.mininvest.government-nnov.ru).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3.13. Организационно-техническое и документационное обеспечение деятельности Комиссии осуществляет министерство.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right"/>
        <w:outlineLvl w:val="0"/>
      </w:pPr>
      <w:r>
        <w:t>Утверждено</w:t>
      </w:r>
    </w:p>
    <w:p w:rsidR="0078736E" w:rsidRDefault="0078736E">
      <w:pPr>
        <w:pStyle w:val="ConsPlusNormal"/>
        <w:jc w:val="right"/>
      </w:pPr>
      <w:r>
        <w:t>приказом министерства инвестиций,</w:t>
      </w:r>
    </w:p>
    <w:p w:rsidR="0078736E" w:rsidRDefault="0078736E">
      <w:pPr>
        <w:pStyle w:val="ConsPlusNormal"/>
        <w:jc w:val="right"/>
      </w:pPr>
      <w:r>
        <w:t>земельных и имущественных отношений</w:t>
      </w:r>
    </w:p>
    <w:p w:rsidR="0078736E" w:rsidRDefault="0078736E">
      <w:pPr>
        <w:pStyle w:val="ConsPlusNormal"/>
        <w:jc w:val="right"/>
      </w:pPr>
      <w:r>
        <w:t>Нижегородской области</w:t>
      </w:r>
    </w:p>
    <w:p w:rsidR="0078736E" w:rsidRDefault="0078736E">
      <w:pPr>
        <w:pStyle w:val="ConsPlusNormal"/>
        <w:jc w:val="right"/>
      </w:pPr>
      <w:r>
        <w:t>от 08.06.2016 N 326-13-75/16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36E" w:rsidRDefault="007873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инвестиций, земельных и имущественных отношений</w:t>
            </w:r>
            <w:proofErr w:type="gramEnd"/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18.12.2017 N 326-13-637/17,</w:t>
            </w:r>
          </w:p>
          <w:p w:rsidR="0078736E" w:rsidRDefault="0078736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минимущества Нижегородской области от 09.04.2018 N 326-13-366/18)</w:t>
            </w:r>
          </w:p>
        </w:tc>
      </w:tr>
    </w:tbl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nformat"/>
        <w:jc w:val="both"/>
      </w:pPr>
      <w:bookmarkStart w:id="3" w:name="P173"/>
      <w:bookmarkEnd w:id="3"/>
      <w:r>
        <w:t xml:space="preserve">                                 Заявление</w:t>
      </w:r>
    </w:p>
    <w:p w:rsidR="0078736E" w:rsidRDefault="0078736E">
      <w:pPr>
        <w:pStyle w:val="ConsPlusNonformat"/>
        <w:jc w:val="both"/>
      </w:pPr>
      <w:r>
        <w:t xml:space="preserve">           об определении вида фактического использования зданий</w:t>
      </w:r>
    </w:p>
    <w:p w:rsidR="0078736E" w:rsidRDefault="0078736E">
      <w:pPr>
        <w:pStyle w:val="ConsPlusNonformat"/>
        <w:jc w:val="both"/>
      </w:pPr>
      <w:r>
        <w:t xml:space="preserve">       (строений, сооружений) и помещений для целей налогообложения</w:t>
      </w:r>
    </w:p>
    <w:p w:rsidR="0078736E" w:rsidRDefault="0078736E">
      <w:pPr>
        <w:pStyle w:val="ConsPlusNonformat"/>
        <w:jc w:val="both"/>
      </w:pPr>
      <w:r>
        <w:t xml:space="preserve">           по причине несогласия с включением (невключением) или</w:t>
      </w:r>
    </w:p>
    <w:p w:rsidR="0078736E" w:rsidRDefault="0078736E">
      <w:pPr>
        <w:pStyle w:val="ConsPlusNonformat"/>
        <w:jc w:val="both"/>
      </w:pPr>
      <w:r>
        <w:t xml:space="preserve">             изменения вида разрешенного использования объекта</w:t>
      </w:r>
    </w:p>
    <w:p w:rsidR="0078736E" w:rsidRDefault="0078736E">
      <w:pPr>
        <w:pStyle w:val="ConsPlusNonformat"/>
        <w:jc w:val="both"/>
      </w:pPr>
      <w:r>
        <w:t xml:space="preserve">           недвижимого имущества в перечень объектов недвижимого</w:t>
      </w:r>
    </w:p>
    <w:p w:rsidR="0078736E" w:rsidRDefault="0078736E">
      <w:pPr>
        <w:pStyle w:val="ConsPlusNonformat"/>
        <w:jc w:val="both"/>
      </w:pPr>
      <w:r>
        <w:t xml:space="preserve">               имущества, в отношении которых налоговая база</w:t>
      </w:r>
    </w:p>
    <w:p w:rsidR="0078736E" w:rsidRDefault="0078736E">
      <w:pPr>
        <w:pStyle w:val="ConsPlusNonformat"/>
        <w:jc w:val="both"/>
      </w:pPr>
      <w:r>
        <w:t xml:space="preserve">                  определяется как кадастровая стоимость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В    Министерство имущественных и земельных отношений Нижегородской области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 xml:space="preserve">    </w:t>
      </w:r>
      <w:proofErr w:type="gramStart"/>
      <w:r>
        <w:t>(орган, уполномоченный по определению вида фактического использования</w:t>
      </w:r>
      <w:proofErr w:type="gramEnd"/>
    </w:p>
    <w:p w:rsidR="0078736E" w:rsidRDefault="0078736E">
      <w:pPr>
        <w:pStyle w:val="ConsPlusNonformat"/>
        <w:jc w:val="both"/>
      </w:pPr>
      <w:r>
        <w:t xml:space="preserve">                зданий (строений, сооружений) и помещений)</w:t>
      </w:r>
    </w:p>
    <w:p w:rsidR="0078736E" w:rsidRDefault="0078736E">
      <w:pPr>
        <w:pStyle w:val="ConsPlusNonformat"/>
        <w:jc w:val="both"/>
      </w:pPr>
      <w:r>
        <w:lastRenderedPageBreak/>
        <w:t>от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 xml:space="preserve">  </w:t>
      </w:r>
      <w:proofErr w:type="gramStart"/>
      <w:r>
        <w:t>(для юридических лиц - полное наименование, организационно-правовая форма</w:t>
      </w:r>
      <w:proofErr w:type="gramEnd"/>
    </w:p>
    <w:p w:rsidR="0078736E" w:rsidRDefault="0078736E">
      <w:pPr>
        <w:pStyle w:val="ConsPlusNonformat"/>
        <w:jc w:val="both"/>
      </w:pPr>
      <w:r>
        <w:t xml:space="preserve">    в соответствии с Уставом, для физических лиц - фамилия, имя, отчество)</w:t>
      </w:r>
    </w:p>
    <w:p w:rsidR="0078736E" w:rsidRDefault="0078736E">
      <w:pPr>
        <w:pStyle w:val="ConsPlusNonformat"/>
        <w:jc w:val="both"/>
      </w:pPr>
      <w:r>
        <w:t>______________________________________________________ (далее - заявитель).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Для физических лиц:</w:t>
      </w:r>
    </w:p>
    <w:p w:rsidR="0078736E" w:rsidRDefault="0078736E">
      <w:pPr>
        <w:pStyle w:val="ConsPlusNonformat"/>
        <w:jc w:val="both"/>
      </w:pPr>
      <w:r>
        <w:t>документ, удостоверяющий личность: __________ серия, N ____, выдан ________</w:t>
      </w:r>
    </w:p>
    <w:p w:rsidR="0078736E" w:rsidRDefault="0078736E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                          (кем и</w:t>
      </w:r>
      <w:proofErr w:type="gramEnd"/>
    </w:p>
    <w:p w:rsidR="0078736E" w:rsidRDefault="0078736E">
      <w:pPr>
        <w:pStyle w:val="ConsPlusNonformat"/>
        <w:jc w:val="both"/>
      </w:pPr>
      <w:r>
        <w:t xml:space="preserve">                                   </w:t>
      </w:r>
      <w:proofErr w:type="gramStart"/>
      <w:r>
        <w:t>документа)                       когда)</w:t>
      </w:r>
      <w:proofErr w:type="gramEnd"/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Контактный телефон: _________________________, Факс: ______________________</w:t>
      </w:r>
    </w:p>
    <w:p w:rsidR="0078736E" w:rsidRDefault="0078736E">
      <w:pPr>
        <w:pStyle w:val="ConsPlusNonformat"/>
        <w:jc w:val="both"/>
      </w:pPr>
      <w:r>
        <w:t>Электронная почта: ________________________________________________________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Для юридических лиц:</w:t>
      </w:r>
    </w:p>
    <w:p w:rsidR="0078736E" w:rsidRDefault="0078736E">
      <w:pPr>
        <w:pStyle w:val="ConsPlusNonformat"/>
        <w:jc w:val="both"/>
      </w:pPr>
      <w:r>
        <w:t xml:space="preserve">Свидетельство о внесении записи в Единый государственный реестр </w:t>
      </w:r>
      <w:proofErr w:type="gramStart"/>
      <w:r>
        <w:t>юридических</w:t>
      </w:r>
      <w:proofErr w:type="gramEnd"/>
    </w:p>
    <w:p w:rsidR="0078736E" w:rsidRDefault="0078736E">
      <w:pPr>
        <w:pStyle w:val="ConsPlusNonformat"/>
        <w:jc w:val="both"/>
      </w:pPr>
      <w:r>
        <w:t>лиц:</w:t>
      </w:r>
    </w:p>
    <w:p w:rsidR="0078736E" w:rsidRDefault="0078736E">
      <w:pPr>
        <w:pStyle w:val="ConsPlusNonformat"/>
        <w:jc w:val="both"/>
      </w:pPr>
      <w:r>
        <w:t>серия _______ N _________________________ от _____________ 20__ г. ________</w:t>
      </w:r>
    </w:p>
    <w:p w:rsidR="0078736E" w:rsidRDefault="0078736E">
      <w:pPr>
        <w:pStyle w:val="ConsPlusNonformat"/>
        <w:jc w:val="both"/>
      </w:pPr>
      <w:r>
        <w:t>Юридический адрес: ________________________________________________________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ИНН ______________________________, ОГРН __________________________________</w:t>
      </w:r>
    </w:p>
    <w:p w:rsidR="0078736E" w:rsidRDefault="0078736E">
      <w:pPr>
        <w:pStyle w:val="ConsPlusNonformat"/>
        <w:jc w:val="both"/>
      </w:pPr>
      <w:r>
        <w:t>Контактный телефон: __________________________, Факс: _____________________</w:t>
      </w:r>
    </w:p>
    <w:p w:rsidR="0078736E" w:rsidRDefault="0078736E">
      <w:pPr>
        <w:pStyle w:val="ConsPlusNonformat"/>
        <w:jc w:val="both"/>
      </w:pPr>
      <w:r>
        <w:t>Электронная почта: ________________________________________________________</w:t>
      </w:r>
    </w:p>
    <w:p w:rsidR="0078736E" w:rsidRDefault="0078736E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78736E" w:rsidRDefault="0078736E">
      <w:pPr>
        <w:pStyle w:val="ConsPlusNonformat"/>
        <w:jc w:val="both"/>
      </w:pPr>
      <w:r>
        <w:t xml:space="preserve">                                                  (Ф.И.О.)</w:t>
      </w:r>
    </w:p>
    <w:p w:rsidR="0078736E" w:rsidRDefault="0078736E">
      <w:pPr>
        <w:pStyle w:val="ConsPlusNonformat"/>
        <w:jc w:val="both"/>
      </w:pPr>
      <w:r>
        <w:t>Документ, подтверждающий действие полномочий руководителя _________________</w:t>
      </w:r>
    </w:p>
    <w:p w:rsidR="0078736E" w:rsidRDefault="0078736E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(протокол, приказ</w:t>
      </w:r>
      <w:proofErr w:type="gramEnd"/>
    </w:p>
    <w:p w:rsidR="0078736E" w:rsidRDefault="0078736E">
      <w:pPr>
        <w:pStyle w:val="ConsPlusNonformat"/>
        <w:jc w:val="both"/>
      </w:pPr>
      <w:r>
        <w:t xml:space="preserve">                                                            о назначении,</w:t>
      </w:r>
    </w:p>
    <w:p w:rsidR="0078736E" w:rsidRDefault="0078736E">
      <w:pPr>
        <w:pStyle w:val="ConsPlusNonformat"/>
        <w:jc w:val="both"/>
      </w:pPr>
      <w:r>
        <w:t xml:space="preserve">                                                            срок действия</w:t>
      </w:r>
    </w:p>
    <w:p w:rsidR="0078736E" w:rsidRDefault="0078736E">
      <w:pPr>
        <w:pStyle w:val="ConsPlusNonformat"/>
        <w:jc w:val="both"/>
      </w:pPr>
      <w:r>
        <w:t xml:space="preserve">                                                             полномочий)</w:t>
      </w:r>
    </w:p>
    <w:p w:rsidR="0078736E" w:rsidRDefault="0078736E">
      <w:pPr>
        <w:pStyle w:val="ConsPlusNonformat"/>
        <w:jc w:val="both"/>
      </w:pPr>
      <w:r>
        <w:t>несогласно  с  включением  (невключением)  здания  (строения,  сооружения),</w:t>
      </w:r>
    </w:p>
    <w:p w:rsidR="0078736E" w:rsidRDefault="0078736E">
      <w:pPr>
        <w:pStyle w:val="ConsPlusNonformat"/>
        <w:jc w:val="both"/>
      </w:pPr>
      <w:r>
        <w:t>помещения  в  перечень  объектов недвижимого имущества, в отношении которых</w:t>
      </w:r>
    </w:p>
    <w:p w:rsidR="0078736E" w:rsidRDefault="0078736E">
      <w:pPr>
        <w:pStyle w:val="ConsPlusNonformat"/>
        <w:jc w:val="both"/>
      </w:pPr>
      <w:r>
        <w:t>налоговая база определяется как кадастровая стоимость (</w:t>
      </w:r>
      <w:proofErr w:type="gramStart"/>
      <w:r>
        <w:t>нужное</w:t>
      </w:r>
      <w:proofErr w:type="gramEnd"/>
      <w:r>
        <w:t xml:space="preserve"> подчеркнуть).</w:t>
      </w:r>
    </w:p>
    <w:p w:rsidR="0078736E" w:rsidRDefault="0078736E">
      <w:pPr>
        <w:pStyle w:val="ConsPlusNonformat"/>
        <w:jc w:val="both"/>
      </w:pPr>
      <w:r>
        <w:t>Прошу  рассмотреть  данное заявление на заседании межведомственной комиссии</w:t>
      </w:r>
    </w:p>
    <w:p w:rsidR="0078736E" w:rsidRDefault="0078736E">
      <w:pPr>
        <w:pStyle w:val="ConsPlusNonformat"/>
        <w:jc w:val="both"/>
      </w:pPr>
      <w:r>
        <w:t xml:space="preserve">по рассмотрению </w:t>
      </w:r>
      <w:proofErr w:type="gramStart"/>
      <w:r>
        <w:t>вопросов определения вида фактического использования зданий</w:t>
      </w:r>
      <w:proofErr w:type="gramEnd"/>
    </w:p>
    <w:p w:rsidR="0078736E" w:rsidRDefault="0078736E">
      <w:pPr>
        <w:pStyle w:val="ConsPlusNonformat"/>
        <w:jc w:val="both"/>
      </w:pPr>
      <w:r>
        <w:t xml:space="preserve">(строений,  сооружений)  и помещений  для целей  налогообложения  в связи </w:t>
      </w:r>
      <w:proofErr w:type="gramStart"/>
      <w:r>
        <w:t>с</w:t>
      </w:r>
      <w:proofErr w:type="gramEnd"/>
    </w:p>
    <w:p w:rsidR="0078736E" w:rsidRDefault="0078736E">
      <w:pPr>
        <w:pStyle w:val="ConsPlusNonformat"/>
        <w:jc w:val="both"/>
      </w:pPr>
      <w:r>
        <w:t>неверным  определением  фактического  использования  и включить (исключить)</w:t>
      </w:r>
    </w:p>
    <w:p w:rsidR="0078736E" w:rsidRDefault="0078736E">
      <w:pPr>
        <w:pStyle w:val="ConsPlusNonformat"/>
        <w:jc w:val="both"/>
      </w:pPr>
      <w:r>
        <w:t xml:space="preserve">здание  (строение,  сооружение) и помещение в перечень объектов </w:t>
      </w:r>
      <w:proofErr w:type="gramStart"/>
      <w:r>
        <w:t>недвижимого</w:t>
      </w:r>
      <w:proofErr w:type="gramEnd"/>
    </w:p>
    <w:p w:rsidR="0078736E" w:rsidRDefault="0078736E">
      <w:pPr>
        <w:pStyle w:val="ConsPlusNonformat"/>
        <w:jc w:val="both"/>
      </w:pPr>
      <w:r>
        <w:t>имущества,  в отношении которых налоговая база определяется как кадастровая</w:t>
      </w:r>
    </w:p>
    <w:p w:rsidR="0078736E" w:rsidRDefault="0078736E">
      <w:pPr>
        <w:pStyle w:val="ConsPlusNonformat"/>
        <w:jc w:val="both"/>
      </w:pPr>
      <w:r>
        <w:t>стоимость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78736E" w:rsidRDefault="0078736E">
      <w:pPr>
        <w:pStyle w:val="ConsPlusNonformat"/>
        <w:jc w:val="both"/>
      </w:pPr>
      <w:r>
        <w:t>Сведения об объекте недвижимого имущества:</w:t>
      </w:r>
    </w:p>
    <w:p w:rsidR="0078736E" w:rsidRDefault="0078736E">
      <w:pPr>
        <w:pStyle w:val="ConsPlusNonformat"/>
        <w:jc w:val="both"/>
      </w:pPr>
      <w:r>
        <w:t>Вид объекта недвижимого имущества _________________________________________</w:t>
      </w:r>
    </w:p>
    <w:p w:rsidR="0078736E" w:rsidRDefault="0078736E">
      <w:pPr>
        <w:pStyle w:val="ConsPlusNonformat"/>
        <w:jc w:val="both"/>
      </w:pPr>
      <w:r>
        <w:t xml:space="preserve">                                  (здание, строение, сооружение, помещение)</w:t>
      </w:r>
    </w:p>
    <w:p w:rsidR="0078736E" w:rsidRDefault="0078736E">
      <w:pPr>
        <w:pStyle w:val="ConsPlusNonformat"/>
        <w:jc w:val="both"/>
      </w:pPr>
      <w:r>
        <w:t>Адрес: 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Кадастровый номер объекта недвижимого имущества ___________________________</w:t>
      </w:r>
    </w:p>
    <w:p w:rsidR="0078736E" w:rsidRDefault="0078736E">
      <w:pPr>
        <w:pStyle w:val="ConsPlusNonformat"/>
        <w:jc w:val="both"/>
      </w:pPr>
      <w:r>
        <w:t>Площадь объекта недвижимого имущества, кв. м ______________________________</w:t>
      </w:r>
    </w:p>
    <w:p w:rsidR="0078736E" w:rsidRDefault="0078736E">
      <w:pPr>
        <w:pStyle w:val="ConsPlusNonformat"/>
        <w:jc w:val="both"/>
      </w:pPr>
      <w:r>
        <w:t>Наименование (назначение) объекта недвижимости ____________________________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Вид, номер и дата государственной регистрации права _______________________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Сведения о земельном участке, на котором расположен объект:</w:t>
      </w:r>
    </w:p>
    <w:p w:rsidR="0078736E" w:rsidRDefault="0078736E">
      <w:pPr>
        <w:pStyle w:val="ConsPlusNonformat"/>
        <w:jc w:val="both"/>
      </w:pPr>
      <w:r>
        <w:t>Кадастровый номер _________________________________________________________</w:t>
      </w:r>
    </w:p>
    <w:p w:rsidR="0078736E" w:rsidRDefault="0078736E">
      <w:pPr>
        <w:pStyle w:val="ConsPlusNonformat"/>
        <w:jc w:val="both"/>
      </w:pPr>
      <w:r>
        <w:t>Вид разрешенного использования земельного участка 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Сведения об уполномоченном лице собственника:</w:t>
      </w:r>
    </w:p>
    <w:p w:rsidR="0078736E" w:rsidRDefault="0078736E">
      <w:pPr>
        <w:pStyle w:val="ConsPlusNonformat"/>
        <w:jc w:val="both"/>
      </w:pPr>
      <w:r>
        <w:t>Фамилия, имя, отчество ____________________________________________________</w:t>
      </w:r>
    </w:p>
    <w:p w:rsidR="0078736E" w:rsidRDefault="0078736E">
      <w:pPr>
        <w:pStyle w:val="ConsPlusNonformat"/>
        <w:jc w:val="both"/>
      </w:pPr>
      <w:r>
        <w:t>Должность 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Документы, подтверждающие полномочия заявителя: ___________________________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lastRenderedPageBreak/>
        <w:t>Ответственность за достоверность представленных сведений и документов несет</w:t>
      </w:r>
    </w:p>
    <w:p w:rsidR="0078736E" w:rsidRDefault="0078736E">
      <w:pPr>
        <w:pStyle w:val="ConsPlusNonformat"/>
        <w:jc w:val="both"/>
      </w:pPr>
      <w:r>
        <w:t>заявитель.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Заявитель: __________________________________________   ___________________</w:t>
      </w:r>
    </w:p>
    <w:p w:rsidR="0078736E" w:rsidRDefault="0078736E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представителя             (подпись)</w:t>
      </w:r>
      <w:proofErr w:type="gramEnd"/>
    </w:p>
    <w:p w:rsidR="0078736E" w:rsidRDefault="0078736E">
      <w:pPr>
        <w:pStyle w:val="ConsPlusNonformat"/>
        <w:jc w:val="both"/>
      </w:pPr>
      <w:r>
        <w:t xml:space="preserve">           юридического лица; Ф.И.О. физического лица)</w:t>
      </w:r>
    </w:p>
    <w:p w:rsidR="0078736E" w:rsidRDefault="0078736E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К заявлению прилагаю следующие документы:</w:t>
      </w:r>
    </w:p>
    <w:p w:rsidR="0078736E" w:rsidRDefault="0078736E">
      <w:pPr>
        <w:pStyle w:val="ConsPlusNonformat"/>
        <w:jc w:val="both"/>
      </w:pPr>
      <w:r>
        <w:t>1.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2.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3.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4.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5.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6.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7. ________________________________________________________________________</w:t>
      </w:r>
    </w:p>
    <w:p w:rsidR="0078736E" w:rsidRDefault="0078736E">
      <w:pPr>
        <w:pStyle w:val="ConsPlusNonformat"/>
        <w:jc w:val="both"/>
      </w:pPr>
      <w:r>
        <w:t>8. ________________________________________________________________________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"___" __________ 20__ г.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jc w:val="right"/>
        <w:outlineLvl w:val="0"/>
      </w:pPr>
      <w:r>
        <w:t>Утвержден</w:t>
      </w:r>
    </w:p>
    <w:p w:rsidR="0078736E" w:rsidRDefault="0078736E">
      <w:pPr>
        <w:pStyle w:val="ConsPlusNormal"/>
        <w:jc w:val="right"/>
      </w:pPr>
      <w:r>
        <w:t>приказом министерства инвестиций,</w:t>
      </w:r>
    </w:p>
    <w:p w:rsidR="0078736E" w:rsidRDefault="0078736E">
      <w:pPr>
        <w:pStyle w:val="ConsPlusNormal"/>
        <w:jc w:val="right"/>
      </w:pPr>
      <w:r>
        <w:t>земельных и имущественных отношений</w:t>
      </w:r>
    </w:p>
    <w:p w:rsidR="0078736E" w:rsidRDefault="0078736E">
      <w:pPr>
        <w:pStyle w:val="ConsPlusNormal"/>
        <w:jc w:val="right"/>
      </w:pPr>
      <w:r>
        <w:t>Нижегородской области</w:t>
      </w:r>
    </w:p>
    <w:p w:rsidR="0078736E" w:rsidRDefault="0078736E">
      <w:pPr>
        <w:pStyle w:val="ConsPlusNormal"/>
        <w:jc w:val="right"/>
      </w:pPr>
      <w:r>
        <w:t>от 08.06.2016 N 326-13-75/16</w:t>
      </w:r>
    </w:p>
    <w:p w:rsidR="0078736E" w:rsidRDefault="00787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36E" w:rsidRDefault="007873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инвестиций, земельных и имущественных</w:t>
            </w:r>
            <w:proofErr w:type="gramEnd"/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отношений Нижегородской области от 18.12.2017 N 326-13-637/17;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минимущества Нижегородской области</w:t>
            </w:r>
          </w:p>
          <w:p w:rsidR="0078736E" w:rsidRDefault="0078736E">
            <w:pPr>
              <w:pStyle w:val="ConsPlusNormal"/>
              <w:jc w:val="center"/>
            </w:pPr>
            <w:r>
              <w:rPr>
                <w:color w:val="392C69"/>
              </w:rPr>
              <w:t>от 09.04.2018 N 326-13-366/18)</w:t>
            </w:r>
          </w:p>
        </w:tc>
      </w:tr>
    </w:tbl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nformat"/>
        <w:jc w:val="both"/>
      </w:pPr>
      <w:bookmarkStart w:id="4" w:name="P285"/>
      <w:bookmarkEnd w:id="4"/>
      <w:r>
        <w:t xml:space="preserve">                                 СОГЛАСИЕ</w:t>
      </w:r>
    </w:p>
    <w:p w:rsidR="0078736E" w:rsidRDefault="0078736E">
      <w:pPr>
        <w:pStyle w:val="ConsPlusNonformat"/>
        <w:jc w:val="both"/>
      </w:pPr>
      <w:r>
        <w:t xml:space="preserve">         на обработку персональных данных, </w:t>
      </w:r>
      <w:proofErr w:type="gramStart"/>
      <w:r>
        <w:t>необходимое</w:t>
      </w:r>
      <w:proofErr w:type="gramEnd"/>
      <w:r>
        <w:t xml:space="preserve"> для подачи</w:t>
      </w:r>
    </w:p>
    <w:p w:rsidR="0078736E" w:rsidRDefault="0078736E">
      <w:pPr>
        <w:pStyle w:val="ConsPlusNonformat"/>
        <w:jc w:val="both"/>
      </w:pPr>
      <w:r>
        <w:t xml:space="preserve">         заявления об определении вида фактического использования</w:t>
      </w:r>
    </w:p>
    <w:p w:rsidR="0078736E" w:rsidRDefault="0078736E">
      <w:pPr>
        <w:pStyle w:val="ConsPlusNonformat"/>
        <w:jc w:val="both"/>
      </w:pPr>
      <w:r>
        <w:t xml:space="preserve">            зданий (строений, сооружений) и помещений для целей</w:t>
      </w:r>
    </w:p>
    <w:p w:rsidR="0078736E" w:rsidRDefault="0078736E">
      <w:pPr>
        <w:pStyle w:val="ConsPlusNonformat"/>
        <w:jc w:val="both"/>
      </w:pPr>
      <w:r>
        <w:t xml:space="preserve">                              налогообложения</w:t>
      </w:r>
    </w:p>
    <w:p w:rsidR="0078736E" w:rsidRDefault="0078736E">
      <w:pPr>
        <w:pStyle w:val="ConsPlusNonformat"/>
        <w:jc w:val="both"/>
      </w:pPr>
    </w:p>
    <w:p w:rsidR="0078736E" w:rsidRDefault="0078736E">
      <w:pPr>
        <w:pStyle w:val="ConsPlusNonformat"/>
        <w:jc w:val="both"/>
      </w:pPr>
      <w:r>
        <w:t>Я (далее - Субъект),</w:t>
      </w:r>
    </w:p>
    <w:p w:rsidR="0078736E" w:rsidRDefault="0078736E">
      <w:pPr>
        <w:pStyle w:val="ConsPlusNonformat"/>
        <w:jc w:val="both"/>
      </w:pPr>
      <w:r>
        <w:t>__________________________________________________________________________,</w:t>
      </w:r>
    </w:p>
    <w:p w:rsidR="0078736E" w:rsidRDefault="0078736E">
      <w:pPr>
        <w:pStyle w:val="ConsPlusNonformat"/>
        <w:jc w:val="both"/>
      </w:pPr>
      <w:r>
        <w:t xml:space="preserve">                         (фамилия, имя, отчество)</w:t>
      </w:r>
    </w:p>
    <w:p w:rsidR="0078736E" w:rsidRDefault="0078736E">
      <w:pPr>
        <w:pStyle w:val="ConsPlusNonformat"/>
        <w:jc w:val="both"/>
      </w:pPr>
      <w:r>
        <w:t>Документ, удостоверяющий личность: _______________ серия, N ______________,</w:t>
      </w:r>
    </w:p>
    <w:p w:rsidR="0078736E" w:rsidRDefault="0078736E">
      <w:pPr>
        <w:pStyle w:val="ConsPlusNonformat"/>
        <w:jc w:val="both"/>
      </w:pPr>
      <w:r>
        <w:t xml:space="preserve">                                   (вид документа)</w:t>
      </w:r>
    </w:p>
    <w:p w:rsidR="0078736E" w:rsidRDefault="0078736E">
      <w:pPr>
        <w:pStyle w:val="ConsPlusNonformat"/>
        <w:jc w:val="both"/>
      </w:pPr>
      <w:r>
        <w:t>выдан ____________________________________________________________________,</w:t>
      </w:r>
    </w:p>
    <w:p w:rsidR="0078736E" w:rsidRDefault="0078736E">
      <w:pPr>
        <w:pStyle w:val="ConsPlusNonformat"/>
        <w:jc w:val="both"/>
      </w:pPr>
      <w:r>
        <w:t xml:space="preserve">                                  (кем и когда)</w:t>
      </w:r>
    </w:p>
    <w:p w:rsidR="0078736E" w:rsidRDefault="0078736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__________________________________________________________,</w:t>
      </w:r>
    </w:p>
    <w:p w:rsidR="0078736E" w:rsidRDefault="0078736E">
      <w:pPr>
        <w:pStyle w:val="ConsPlusNonformat"/>
        <w:jc w:val="both"/>
      </w:pPr>
      <w:r>
        <w:t>даю   свое   согласие  Министерству  имущественных  и  земельных  отношений</w:t>
      </w:r>
    </w:p>
    <w:p w:rsidR="0078736E" w:rsidRDefault="0078736E">
      <w:pPr>
        <w:pStyle w:val="ConsPlusNonformat"/>
        <w:jc w:val="both"/>
      </w:pPr>
      <w:r>
        <w:t>Нижегородской  области,  зарегистрированному  по  адресу: 603082, г. Нижний</w:t>
      </w:r>
    </w:p>
    <w:p w:rsidR="0078736E" w:rsidRDefault="0078736E">
      <w:pPr>
        <w:pStyle w:val="ConsPlusNonformat"/>
        <w:jc w:val="both"/>
      </w:pPr>
      <w:r>
        <w:t xml:space="preserve">Новгород,   Кремль,  корпус  2  (далее  -  Оператор),  на  обработку  </w:t>
      </w:r>
      <w:proofErr w:type="gramStart"/>
      <w:r>
        <w:t>своих</w:t>
      </w:r>
      <w:proofErr w:type="gramEnd"/>
    </w:p>
    <w:p w:rsidR="0078736E" w:rsidRDefault="0078736E">
      <w:pPr>
        <w:pStyle w:val="ConsPlusNonformat"/>
        <w:jc w:val="both"/>
      </w:pPr>
      <w:r>
        <w:t>персональных данных на следующих условиях:</w:t>
      </w:r>
    </w:p>
    <w:p w:rsidR="0078736E" w:rsidRDefault="0078736E">
      <w:pPr>
        <w:pStyle w:val="ConsPlusNormal"/>
        <w:ind w:firstLine="540"/>
        <w:jc w:val="both"/>
      </w:pPr>
      <w:r>
        <w:t xml:space="preserve">1. Оператор осуществляет обработку персональных данных Субъекта исключительно в целях </w:t>
      </w:r>
      <w:proofErr w:type="gramStart"/>
      <w:r>
        <w:t>рассмотрения вопросов определения вида фактического использования</w:t>
      </w:r>
      <w:proofErr w:type="gramEnd"/>
      <w:r>
        <w:t xml:space="preserve"> зданий (строений, сооружений) и помещений для целей налогообложения, осуществляемых оператором.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2. Перечень персональных данных, передаваемых Оператору на обработку: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lastRenderedPageBreak/>
        <w:t>-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фамилию, имя, отчество;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дату и место рождения;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место проживания;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сведения о перемене фамилии, имени, отчества;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контактный телефон;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почтовый адрес;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- адрес электронной почты.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3. Субъект дает согласие на обработку Оператором своих персональных данных, то есть </w:t>
      </w:r>
      <w:proofErr w:type="gramStart"/>
      <w:r>
        <w:t>совершение</w:t>
      </w:r>
      <w:proofErr w:type="gramEnd"/>
      <w: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40" w:history="1">
        <w:r>
          <w:rPr>
            <w:color w:val="0000FF"/>
          </w:rPr>
          <w:t>законе</w:t>
        </w:r>
      </w:hyperlink>
      <w:r>
        <w:t xml:space="preserve"> от 27 июля 2006 года N 152-ФЗ "О персональных данных", а также на передачу такой информации третьим лицам в случаях, предусмотренных действующим законодательством Российской Федерации.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4. Настоящее согласие действует бессрочно.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на основании письменного заявления Субъекта.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данных").</w:t>
      </w:r>
    </w:p>
    <w:p w:rsidR="0078736E" w:rsidRDefault="0078736E">
      <w:pPr>
        <w:pStyle w:val="ConsPlusNormal"/>
        <w:spacing w:before="220"/>
        <w:ind w:firstLine="540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права и обязанности в области защиты персональных данных мне разъяснены.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nformat"/>
        <w:jc w:val="both"/>
      </w:pPr>
      <w:r>
        <w:t>"___" __________ 20__ г.                ____________   ____________________</w:t>
      </w:r>
    </w:p>
    <w:p w:rsidR="0078736E" w:rsidRDefault="0078736E">
      <w:pPr>
        <w:pStyle w:val="ConsPlusNonformat"/>
        <w:jc w:val="both"/>
      </w:pPr>
      <w:r>
        <w:t xml:space="preserve">                                           Подпись            Ф.И.О.</w:t>
      </w: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ind w:firstLine="540"/>
        <w:jc w:val="both"/>
      </w:pPr>
    </w:p>
    <w:p w:rsidR="0078736E" w:rsidRDefault="0078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26C" w:rsidRDefault="002E426C">
      <w:bookmarkStart w:id="5" w:name="_GoBack"/>
      <w:bookmarkEnd w:id="5"/>
    </w:p>
    <w:sectPr w:rsidR="002E426C" w:rsidSect="000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6E"/>
    <w:rsid w:val="002E426C"/>
    <w:rsid w:val="007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3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3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3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3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3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3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82310EA77C6EBF6D43CDA909510217F9E23701E00C362E62AB9067D91FE83B3C2E60B1A8CDC30F1C29D8B04F77D6C5900A599588EA8358EBD77aC2DN" TargetMode="External"/><Relationship Id="rId13" Type="http://schemas.openxmlformats.org/officeDocument/2006/relationships/hyperlink" Target="consultantplus://offline/ref=AB20982310EA77C6EBF6D43CDA909510217F9E23701E05C96FE02AB9067D91FE83B3C2E60B1A8CDC30F1C29D8A04F77D6C5900A599588EA8358EBD77aC2DN" TargetMode="External"/><Relationship Id="rId18" Type="http://schemas.openxmlformats.org/officeDocument/2006/relationships/hyperlink" Target="consultantplus://offline/ref=AB20982310EA77C6EBF6D43CDA909510217F9E23701E00C362E62AB9067D91FE83B3C2E60B1A8CDC30F1C29D8504F77D6C5900A599588EA8358EBD77aC2DN" TargetMode="External"/><Relationship Id="rId26" Type="http://schemas.openxmlformats.org/officeDocument/2006/relationships/hyperlink" Target="consultantplus://offline/ref=AB20982310EA77C6EBF6D43CDA909510217F9E23701E00C362E62AB9067D91FE83B3C2E60B1A8CDC30F1C29D8404F77D6C5900A599588EA8358EBD77aC2DN" TargetMode="External"/><Relationship Id="rId39" Type="http://schemas.openxmlformats.org/officeDocument/2006/relationships/hyperlink" Target="consultantplus://offline/ref=AB20982310EA77C6EBF6D43CDA909510217F9E23701E00C362E62AB9067D91FE83B3C2E60B1A8CDC30F1C29C8904F77D6C5900A599588EA8358EBD77aC2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20982310EA77C6EBF6D43CDA909510217F9E23701106C365E22AB9067D91FE83B3C2E6191AD4D030F8DC9D8C11A12C29a025N" TargetMode="External"/><Relationship Id="rId34" Type="http://schemas.openxmlformats.org/officeDocument/2006/relationships/hyperlink" Target="consultantplus://offline/ref=AB20982310EA77C6EBF6D43CDA909510217F9E23701E05C96FE02AB9067D91FE83B3C2E60B1A8CDC30F1C29C8F04F77D6C5900A599588EA8358EBD77aC2DN" TargetMode="External"/><Relationship Id="rId42" Type="http://schemas.openxmlformats.org/officeDocument/2006/relationships/hyperlink" Target="consultantplus://offline/ref=AB20982310EA77C6EBF6CA31CCFCCA15247CC62774100D9D3AB52CEE592D97ABD1F39CBF48579FDD31EFC09D8Ca026N" TargetMode="External"/><Relationship Id="rId7" Type="http://schemas.openxmlformats.org/officeDocument/2006/relationships/hyperlink" Target="consultantplus://offline/ref=AB20982310EA77C6EBF6D43CDA909510217F9E23701E05C96FE02AB9067D91FE83B3C2E60B1A8CDC30F1C29D8B04F77D6C5900A599588EA8358EBD77aC2DN" TargetMode="External"/><Relationship Id="rId12" Type="http://schemas.openxmlformats.org/officeDocument/2006/relationships/hyperlink" Target="consultantplus://offline/ref=AB20982310EA77C6EBF6D43CDA909510217F9E23701103CC67E32AB9067D91FE83B3C2E60B1A8CDC30F1C29E8F04F77D6C5900A599588EA8358EBD77aC2DN" TargetMode="External"/><Relationship Id="rId17" Type="http://schemas.openxmlformats.org/officeDocument/2006/relationships/hyperlink" Target="consultantplus://offline/ref=AB20982310EA77C6EBF6D43CDA909510217F9E23701E05C96FE02AB9067D91FE83B3C2E60B1A8CDC30F1C29C8D04F77D6C5900A599588EA8358EBD77aC2DN" TargetMode="External"/><Relationship Id="rId25" Type="http://schemas.openxmlformats.org/officeDocument/2006/relationships/hyperlink" Target="consultantplus://offline/ref=AB20982310EA77C6EBF6D43CDA909510217F9E23701F01CA63E62AB9067D91FE83B3C2E60B1A8CDC30F1C29C8504F77D6C5900A599588EA8358EBD77aC2DN" TargetMode="External"/><Relationship Id="rId33" Type="http://schemas.openxmlformats.org/officeDocument/2006/relationships/hyperlink" Target="consultantplus://offline/ref=AB20982310EA77C6EBF6D43CDA909510217F9E23701F01CA63E62AB9067D91FE83B3C2E60B1A8CDC30F1C29F8804F77D6C5900A599588EA8358EBD77aC2DN" TargetMode="External"/><Relationship Id="rId38" Type="http://schemas.openxmlformats.org/officeDocument/2006/relationships/hyperlink" Target="consultantplus://offline/ref=AB20982310EA77C6EBF6D43CDA909510217F9E23701E05C96FE02AB9067D91FE83B3C2E60B1A8CDC30F1C29C8904F77D6C5900A599588EA8358EBD77aC2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20982310EA77C6EBF6D43CDA909510217F9E23701F01CA63E62AB9067D91FE83B3C2E60B1A8CDC30F1C29D8504F77D6C5900A599588EA8358EBD77aC2DN" TargetMode="External"/><Relationship Id="rId20" Type="http://schemas.openxmlformats.org/officeDocument/2006/relationships/hyperlink" Target="consultantplus://offline/ref=AB20982310EA77C6EBF6CA31CCFCCA15247CC72B7A4F5A9F6BE022EB517DCDBBD5BAC9BB565E80C332F1C3a924N" TargetMode="External"/><Relationship Id="rId29" Type="http://schemas.openxmlformats.org/officeDocument/2006/relationships/hyperlink" Target="consultantplus://offline/ref=AB20982310EA77C6EBF6D43CDA909510217F9E23701E05C96FE02AB9067D91FE83B3C2E60B1A8CDC30F1C29C8C04F77D6C5900A599588EA8358EBD77aC2DN" TargetMode="External"/><Relationship Id="rId41" Type="http://schemas.openxmlformats.org/officeDocument/2006/relationships/hyperlink" Target="consultantplus://offline/ref=AB20982310EA77C6EBF6CA31CCFCCA15247CC62774100D9D3AB52CEE592D97ABD1F39CBF48579FDD31EFC09D8Ca02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82310EA77C6EBF6D43CDA909510217F9E23701F01CA63E62AB9067D91FE83B3C2E60B1A8CDC30F1C29D8B04F77D6C5900A599588EA8358EBD77aC2DN" TargetMode="External"/><Relationship Id="rId11" Type="http://schemas.openxmlformats.org/officeDocument/2006/relationships/hyperlink" Target="consultantplus://offline/ref=AB20982310EA77C6EBF6D43CDA909510217F9E23701106C365E22AB9067D91FE83B3C2E6191AD4D030F8DC9D8C11A12C29a025N" TargetMode="External"/><Relationship Id="rId24" Type="http://schemas.openxmlformats.org/officeDocument/2006/relationships/hyperlink" Target="consultantplus://offline/ref=AB20982310EA77C6EBF6D43CDA909510217F9E23701F01CA63E62AB9067D91FE83B3C2E60B1A8CDC30F1C29C8F04F77D6C5900A599588EA8358EBD77aC2DN" TargetMode="External"/><Relationship Id="rId32" Type="http://schemas.openxmlformats.org/officeDocument/2006/relationships/hyperlink" Target="consultantplus://offline/ref=AB20982310EA77C6EBF6D43CDA909510217F9E23701E05C96FE02AB9067D91FE83B3C2E60B1A8CDC30F1C29C8F04F77D6C5900A599588EA8358EBD77aC2DN" TargetMode="External"/><Relationship Id="rId37" Type="http://schemas.openxmlformats.org/officeDocument/2006/relationships/hyperlink" Target="consultantplus://offline/ref=AB20982310EA77C6EBF6D43CDA909510217F9E23701E00C362E62AB9067D91FE83B3C2E60B1A8CDC30F1C29C8E04F77D6C5900A599588EA8358EBD77aC2DN" TargetMode="External"/><Relationship Id="rId40" Type="http://schemas.openxmlformats.org/officeDocument/2006/relationships/hyperlink" Target="consultantplus://offline/ref=AB20982310EA77C6EBF6CA31CCFCCA15247CC62774100D9D3AB52CEE592D97ABD1F39CBF48579FDD31EFC09D8Ca02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20982310EA77C6EBF6D43CDA909510217F9E23701105CE6FE72AB9067D91FE83B3C2E60B1A8CDC30F1C29D8504F77D6C5900A599588EA8358EBD77aC2DN" TargetMode="External"/><Relationship Id="rId23" Type="http://schemas.openxmlformats.org/officeDocument/2006/relationships/hyperlink" Target="consultantplus://offline/ref=AB20982310EA77C6EBF6D43CDA909510217F9E23701F01CA63E62AB9067D91FE83B3C2E60B1A8CDC30F1C29C8C04F77D6C5900A599588EA8358EBD77aC2DN" TargetMode="External"/><Relationship Id="rId28" Type="http://schemas.openxmlformats.org/officeDocument/2006/relationships/hyperlink" Target="consultantplus://offline/ref=AB20982310EA77C6EBF6D43CDA909510217F9E23701F01CA63E62AB9067D91FE83B3C2E60B1A8CDC30F1C29F8D04F77D6C5900A599588EA8358EBD77aC2DN" TargetMode="External"/><Relationship Id="rId36" Type="http://schemas.openxmlformats.org/officeDocument/2006/relationships/hyperlink" Target="consultantplus://offline/ref=AB20982310EA77C6EBF6D43CDA909510217F9E23701E05C96FE02AB9067D91FE83B3C2E60B1A8CDC30F1C29C8E04F77D6C5900A599588EA8358EBD77aC2DN" TargetMode="External"/><Relationship Id="rId10" Type="http://schemas.openxmlformats.org/officeDocument/2006/relationships/hyperlink" Target="consultantplus://offline/ref=AB20982310EA77C6EBF6CA31CCFCCA152575C026781E0D9D3AB52CEE592D97ABC3F3C4BB4A5E81D664A086C8800FAA32280D13A79047a827N" TargetMode="External"/><Relationship Id="rId19" Type="http://schemas.openxmlformats.org/officeDocument/2006/relationships/hyperlink" Target="consultantplus://offline/ref=AB20982310EA77C6EBF6D43CDA909510217F9E23701F01CA63E62AB9067D91FE83B3C2E60B1A8CDC30F1C29D8404F77D6C5900A599588EA8358EBD77aC2DN" TargetMode="External"/><Relationship Id="rId31" Type="http://schemas.openxmlformats.org/officeDocument/2006/relationships/hyperlink" Target="consultantplus://offline/ref=AB20982310EA77C6EBF6D43CDA909510217F9E23701E00C362E62AB9067D91FE83B3C2E60B1A8CDC30F1C29C8F04F77D6C5900A599588EA8358EBD77aC2D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82310EA77C6EBF6D43CDA909510217F9E23701105CE6FE72AB9067D91FE83B3C2E60B1A8CDC30F1C29D8B04F77D6C5900A599588EA8358EBD77aC2DN" TargetMode="External"/><Relationship Id="rId14" Type="http://schemas.openxmlformats.org/officeDocument/2006/relationships/hyperlink" Target="consultantplus://offline/ref=AB20982310EA77C6EBF6D43CDA909510217F9E23701105CE6FE72AB9067D91FE83B3C2E60B1A8CDC30F1C29D8A04F77D6C5900A599588EA8358EBD77aC2DN" TargetMode="External"/><Relationship Id="rId22" Type="http://schemas.openxmlformats.org/officeDocument/2006/relationships/hyperlink" Target="consultantplus://offline/ref=AB20982310EA77C6EBF6D43CDA909510217F9E23701103CC67E32AB9067D91FE83B3C2E6191AD4D030F8DC9D8C11A12C29a025N" TargetMode="External"/><Relationship Id="rId27" Type="http://schemas.openxmlformats.org/officeDocument/2006/relationships/hyperlink" Target="consultantplus://offline/ref=AB20982310EA77C6EBF6D43CDA909510217F9E23701103CC67E32AB9067D91FE83B3C2E60B1A8CDC30F1C29C8E04F77D6C5900A599588EA8358EBD77aC2DN" TargetMode="External"/><Relationship Id="rId30" Type="http://schemas.openxmlformats.org/officeDocument/2006/relationships/hyperlink" Target="consultantplus://offline/ref=AB20982310EA77C6EBF6D43CDA909510217F9E23701E00C362E62AB9067D91FE83B3C2E60B1A8CDC30F1C29C8C04F77D6C5900A599588EA8358EBD77aC2DN" TargetMode="External"/><Relationship Id="rId35" Type="http://schemas.openxmlformats.org/officeDocument/2006/relationships/hyperlink" Target="consultantplus://offline/ref=AB20982310EA77C6EBF6D43CDA909510217F9E23701F01CA63E62AB9067D91FE83B3C2E60B1A8CDC30F1C29F8A04F77D6C5900A599588EA8358EBD77aC2D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Юдинцова О.В.</dc:creator>
  <cp:lastModifiedBy>Юдинцова О.В.</cp:lastModifiedBy>
  <cp:revision>1</cp:revision>
  <dcterms:created xsi:type="dcterms:W3CDTF">2019-01-09T13:54:00Z</dcterms:created>
  <dcterms:modified xsi:type="dcterms:W3CDTF">2019-01-09T13:54:00Z</dcterms:modified>
</cp:coreProperties>
</file>