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74" w:rsidRDefault="00B94F74" w:rsidP="00B94F74">
      <w:pPr>
        <w:pStyle w:val="ConsPlusNormal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:rsidR="00B94F74" w:rsidRDefault="00B94F74" w:rsidP="00B94F74">
      <w:pPr>
        <w:pStyle w:val="ConsPlusNormal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наПРАВЛЕНИЯ </w:t>
      </w:r>
      <w:r w:rsidRPr="002F5EE3">
        <w:rPr>
          <w:rFonts w:ascii="Times New Roman" w:hAnsi="Times New Roman" w:cs="Times New Roman"/>
          <w:caps/>
          <w:sz w:val="28"/>
          <w:szCs w:val="28"/>
        </w:rPr>
        <w:t>информаци</w:t>
      </w:r>
      <w:r>
        <w:rPr>
          <w:rFonts w:ascii="Times New Roman" w:hAnsi="Times New Roman" w:cs="Times New Roman"/>
          <w:caps/>
          <w:sz w:val="28"/>
          <w:szCs w:val="28"/>
        </w:rPr>
        <w:t xml:space="preserve">и об ОБЛАСТНОМ имуществе в Реестр ИМУЩЕСТВА, НАХОДЯЩЕГОСЯ в ГОСУДАРСТВЕННОЙ СОБСТВЕННОСТИ НИЖЕГОРОДСКОЙ ОБЛАСТИ </w:t>
      </w:r>
    </w:p>
    <w:p w:rsidR="00B94F74" w:rsidRDefault="00B94F74" w:rsidP="00B94F74">
      <w:pPr>
        <w:pStyle w:val="ConsPlusNormal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94F74" w:rsidRDefault="00B94F74" w:rsidP="00B94F74">
      <w:pPr>
        <w:pStyle w:val="ConsPlusNormal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94F74" w:rsidRDefault="00B94F74" w:rsidP="00B94F74">
      <w:pPr>
        <w:pStyle w:val="a4"/>
        <w:numPr>
          <w:ilvl w:val="0"/>
          <w:numId w:val="1"/>
        </w:numPr>
        <w:ind w:left="0" w:firstLine="567"/>
        <w:jc w:val="both"/>
      </w:pPr>
      <w:proofErr w:type="gramStart"/>
      <w:r>
        <w:t>Правообладатели, имеющие областное имущество, ежегодно до 1 апреля текущего года представляют информацию об имуществе по состоянию на 1 января текущего года посредством удаленного доступа к Реестру имущества, находящегося в государственной собственности Нижегородской области (далее – Реестр).</w:t>
      </w:r>
      <w:proofErr w:type="gramEnd"/>
      <w:r>
        <w:t xml:space="preserve">  Правообладатель</w:t>
      </w:r>
      <w:r w:rsidRPr="00675F13">
        <w:t>, имея доступ к базе данных, редактирует сведения об имуществе через</w:t>
      </w:r>
      <w:r>
        <w:t xml:space="preserve"> информационно-телекоммуникационную</w:t>
      </w:r>
      <w:r w:rsidRPr="00675F13">
        <w:t xml:space="preserve"> сеть </w:t>
      </w:r>
      <w:r>
        <w:t>«</w:t>
      </w:r>
      <w:r w:rsidRPr="00675F13">
        <w:t>Интернет</w:t>
      </w:r>
      <w:r>
        <w:t>» (далее – сеть «Интернет»)</w:t>
      </w:r>
      <w:r w:rsidRPr="00675F13">
        <w:t>, посредством веб-бр</w:t>
      </w:r>
      <w:r>
        <w:t>аузера.</w:t>
      </w:r>
    </w:p>
    <w:p w:rsidR="00B94F74" w:rsidRPr="00083EBB" w:rsidRDefault="00B94F74" w:rsidP="00B94F74">
      <w:pPr>
        <w:pStyle w:val="a4"/>
        <w:numPr>
          <w:ilvl w:val="0"/>
          <w:numId w:val="1"/>
        </w:numPr>
        <w:jc w:val="both"/>
      </w:pPr>
      <w:r w:rsidRPr="00083EBB">
        <w:t>Правообладателю предоставляется возможность:</w:t>
      </w:r>
    </w:p>
    <w:p w:rsidR="00B94F74" w:rsidRPr="00083EBB" w:rsidRDefault="00B94F74" w:rsidP="00B94F74">
      <w:pPr>
        <w:spacing w:after="0" w:line="240" w:lineRule="auto"/>
        <w:jc w:val="both"/>
      </w:pPr>
      <w:r>
        <w:t xml:space="preserve">        2.1. </w:t>
      </w:r>
      <w:r w:rsidRPr="00083EBB">
        <w:t>Редактирования следующих данных:</w:t>
      </w:r>
    </w:p>
    <w:p w:rsidR="00B94F74" w:rsidRPr="00675F13" w:rsidRDefault="00B94F74" w:rsidP="00B94F74">
      <w:pPr>
        <w:pStyle w:val="a4"/>
        <w:tabs>
          <w:tab w:val="left" w:pos="993"/>
        </w:tabs>
        <w:ind w:left="0" w:firstLine="567"/>
        <w:jc w:val="both"/>
        <w:rPr>
          <w:szCs w:val="28"/>
        </w:rPr>
      </w:pPr>
      <w:r w:rsidRPr="00675F13">
        <w:rPr>
          <w:szCs w:val="28"/>
        </w:rPr>
        <w:t>юридического лица - по всем реквизитам, за исключением наименования организации;</w:t>
      </w:r>
    </w:p>
    <w:p w:rsidR="00B94F74" w:rsidRPr="00675F13" w:rsidRDefault="00B94F74" w:rsidP="00B94F74">
      <w:pPr>
        <w:pStyle w:val="a4"/>
        <w:tabs>
          <w:tab w:val="left" w:pos="993"/>
        </w:tabs>
        <w:ind w:left="0" w:firstLine="567"/>
        <w:jc w:val="both"/>
        <w:rPr>
          <w:szCs w:val="28"/>
        </w:rPr>
      </w:pPr>
      <w:r w:rsidRPr="00675F13">
        <w:rPr>
          <w:szCs w:val="28"/>
        </w:rPr>
        <w:t>объектов недвижимости – балансовая, остаточная стоимость, дата расчета остаточной стоимости;</w:t>
      </w:r>
    </w:p>
    <w:p w:rsidR="00B94F74" w:rsidRPr="00675F13" w:rsidRDefault="00B94F74" w:rsidP="00B94F74">
      <w:pPr>
        <w:pStyle w:val="a4"/>
        <w:tabs>
          <w:tab w:val="left" w:pos="993"/>
        </w:tabs>
        <w:ind w:left="0" w:firstLine="567"/>
        <w:jc w:val="both"/>
        <w:rPr>
          <w:szCs w:val="28"/>
        </w:rPr>
      </w:pPr>
      <w:r w:rsidRPr="00675F13">
        <w:rPr>
          <w:szCs w:val="28"/>
        </w:rPr>
        <w:t>движимого имущества – балансовая, остаточная стоимость, дата расчета остаточной стоимости;</w:t>
      </w:r>
    </w:p>
    <w:p w:rsidR="00B94F74" w:rsidRPr="00675F13" w:rsidRDefault="00B94F74" w:rsidP="00B94F74">
      <w:pPr>
        <w:pStyle w:val="a4"/>
        <w:tabs>
          <w:tab w:val="left" w:pos="993"/>
        </w:tabs>
        <w:ind w:left="0" w:firstLine="567"/>
        <w:jc w:val="both"/>
        <w:rPr>
          <w:szCs w:val="28"/>
        </w:rPr>
      </w:pPr>
      <w:r w:rsidRPr="00675F13">
        <w:rPr>
          <w:szCs w:val="28"/>
        </w:rPr>
        <w:t xml:space="preserve">земельных участков, </w:t>
      </w:r>
      <w:r w:rsidRPr="00083EBB">
        <w:rPr>
          <w:szCs w:val="28"/>
        </w:rPr>
        <w:t>учитываемых на балансе</w:t>
      </w:r>
      <w:r w:rsidRPr="00675F13">
        <w:rPr>
          <w:szCs w:val="28"/>
        </w:rPr>
        <w:t xml:space="preserve"> – кадастровая, балансовая, остаточная стоимость, дата расчета остаточной стоимости. </w:t>
      </w:r>
    </w:p>
    <w:p w:rsidR="00B94F74" w:rsidRPr="00675F13" w:rsidRDefault="00B94F74" w:rsidP="00B94F74">
      <w:pPr>
        <w:spacing w:after="0" w:line="240" w:lineRule="auto"/>
        <w:ind w:firstLine="567"/>
        <w:jc w:val="both"/>
      </w:pPr>
      <w:r w:rsidRPr="00675F13">
        <w:t xml:space="preserve">Стоимостные характеристики </w:t>
      </w:r>
      <w:r>
        <w:t>следует</w:t>
      </w:r>
      <w:r w:rsidRPr="00675F13">
        <w:t xml:space="preserve"> указывать в тыс. руб., без округлений (пять знаков после запятой).</w:t>
      </w:r>
    </w:p>
    <w:p w:rsidR="00B94F74" w:rsidRPr="00083EBB" w:rsidRDefault="00B94F74" w:rsidP="00B94F74">
      <w:pPr>
        <w:spacing w:after="0" w:line="240" w:lineRule="auto"/>
        <w:ind w:firstLine="567"/>
        <w:jc w:val="both"/>
      </w:pPr>
      <w:r>
        <w:t>2.2. Д</w:t>
      </w:r>
      <w:r w:rsidRPr="00083EBB">
        <w:t>обавления</w:t>
      </w:r>
      <w:r>
        <w:t xml:space="preserve"> следующих</w:t>
      </w:r>
      <w:r w:rsidRPr="00083EBB">
        <w:t xml:space="preserve"> данных: </w:t>
      </w:r>
    </w:p>
    <w:p w:rsidR="00B94F74" w:rsidRPr="00675F13" w:rsidRDefault="00B94F74" w:rsidP="00B94F74">
      <w:pPr>
        <w:pStyle w:val="a4"/>
        <w:tabs>
          <w:tab w:val="left" w:pos="993"/>
        </w:tabs>
        <w:ind w:left="0" w:firstLine="567"/>
        <w:jc w:val="both"/>
        <w:rPr>
          <w:szCs w:val="28"/>
        </w:rPr>
      </w:pPr>
      <w:r w:rsidRPr="00675F13">
        <w:rPr>
          <w:szCs w:val="28"/>
        </w:rPr>
        <w:t>по движимому имуществу</w:t>
      </w:r>
      <w:r>
        <w:rPr>
          <w:szCs w:val="28"/>
        </w:rPr>
        <w:t xml:space="preserve"> </w:t>
      </w:r>
      <w:r w:rsidRPr="00675F13">
        <w:rPr>
          <w:szCs w:val="28"/>
        </w:rPr>
        <w:t xml:space="preserve">(автотранспортных средств, независимо от стоимости; имущества, остаточная стоимость которого превышает </w:t>
      </w:r>
      <w:r w:rsidRPr="00083EBB">
        <w:rPr>
          <w:color w:val="000000" w:themeColor="text1"/>
          <w:szCs w:val="28"/>
        </w:rPr>
        <w:t>100 тыс</w:t>
      </w:r>
      <w:r w:rsidRPr="00675F13">
        <w:rPr>
          <w:szCs w:val="28"/>
        </w:rPr>
        <w:t>. руб.) - по всем реквизитам.</w:t>
      </w:r>
    </w:p>
    <w:p w:rsidR="00B94F74" w:rsidRPr="00675F13" w:rsidRDefault="00B94F74" w:rsidP="00B94F74">
      <w:pPr>
        <w:spacing w:after="0" w:line="240" w:lineRule="auto"/>
        <w:ind w:firstLine="567"/>
        <w:jc w:val="both"/>
      </w:pPr>
      <w:r>
        <w:t xml:space="preserve">3. </w:t>
      </w:r>
      <w:r w:rsidRPr="00675F13">
        <w:t xml:space="preserve">Во всех случаях при расхождении сведений с данными </w:t>
      </w:r>
      <w:r>
        <w:t>Р</w:t>
      </w:r>
      <w:r w:rsidRPr="00675F13">
        <w:t xml:space="preserve">еестра (по юридическому лицу, по объектам недвижимости, по движимому имуществу, по земельным участкам) </w:t>
      </w:r>
      <w:r>
        <w:t xml:space="preserve">правообладателю </w:t>
      </w:r>
      <w:r w:rsidRPr="00675F13">
        <w:t>необходимо представить копии документов, подтвер</w:t>
      </w:r>
      <w:r>
        <w:t>ждающих произошедшие изменения.</w:t>
      </w:r>
    </w:p>
    <w:p w:rsidR="00B94F74" w:rsidRPr="00675F13" w:rsidRDefault="00B94F74" w:rsidP="00B94F74">
      <w:pPr>
        <w:spacing w:after="0" w:line="240" w:lineRule="auto"/>
        <w:ind w:firstLine="567"/>
        <w:jc w:val="both"/>
      </w:pPr>
      <w:r w:rsidRPr="00675F13">
        <w:t xml:space="preserve">В </w:t>
      </w:r>
      <w:proofErr w:type="gramStart"/>
      <w:r w:rsidRPr="00675F13">
        <w:t>случае</w:t>
      </w:r>
      <w:proofErr w:type="gramEnd"/>
      <w:r w:rsidRPr="00675F13">
        <w:t xml:space="preserve"> отсутствия недвижимого и движимого имущества заполня</w:t>
      </w:r>
      <w:r>
        <w:t>ются</w:t>
      </w:r>
      <w:r w:rsidRPr="00675F13">
        <w:t xml:space="preserve"> только данные юридического лица.</w:t>
      </w:r>
    </w:p>
    <w:p w:rsidR="00B94F74" w:rsidRPr="00675F13" w:rsidRDefault="00B94F74" w:rsidP="00B94F74">
      <w:pPr>
        <w:spacing w:after="0" w:line="240" w:lineRule="auto"/>
        <w:ind w:firstLine="567"/>
        <w:jc w:val="both"/>
        <w:rPr>
          <w:noProof/>
        </w:rPr>
      </w:pPr>
      <w:r>
        <w:t xml:space="preserve">4. </w:t>
      </w:r>
      <w:proofErr w:type="gramStart"/>
      <w:r>
        <w:t>Информация, измененную в Реестре посредством удаленного доступа,</w:t>
      </w:r>
      <w:r w:rsidRPr="00675F13">
        <w:t xml:space="preserve"> по юридическому лицу, объектам недвижимости, движимому имуществу и земельным </w:t>
      </w:r>
      <w:r>
        <w:t>участкам распечатывается</w:t>
      </w:r>
      <w:r>
        <w:rPr>
          <w:noProof/>
        </w:rPr>
        <w:t xml:space="preserve">, </w:t>
      </w:r>
      <w:r>
        <w:t>заверяется</w:t>
      </w:r>
      <w:r w:rsidRPr="00675F13">
        <w:t xml:space="preserve"> подписью руководителя, главного бухгалтера и печатью</w:t>
      </w:r>
      <w:r>
        <w:t xml:space="preserve"> организации (при наличии) и в срок до </w:t>
      </w:r>
      <w:r w:rsidRPr="00675F13">
        <w:t xml:space="preserve">1 апреля текущего года </w:t>
      </w:r>
      <w:r>
        <w:t xml:space="preserve">направляется в министерство </w:t>
      </w:r>
      <w:r w:rsidR="00247CB3">
        <w:t>имущественных и</w:t>
      </w:r>
      <w:r>
        <w:t xml:space="preserve"> земельных отношений Нижегородской</w:t>
      </w:r>
      <w:r w:rsidRPr="00E1157E">
        <w:t xml:space="preserve"> </w:t>
      </w:r>
      <w:r>
        <w:t>области (далее – министерство) вместе с копией</w:t>
      </w:r>
      <w:r w:rsidRPr="00675F13">
        <w:t xml:space="preserve"> бухгалтерского баланса</w:t>
      </w:r>
      <w:r>
        <w:t xml:space="preserve"> на </w:t>
      </w:r>
      <w:r w:rsidRPr="00675F13">
        <w:t>1 января текущего года</w:t>
      </w:r>
      <w:r>
        <w:t>,</w:t>
      </w:r>
      <w:r w:rsidRPr="00675F13">
        <w:t xml:space="preserve"> </w:t>
      </w:r>
      <w:r>
        <w:t>заверенного подписью руководителя</w:t>
      </w:r>
      <w:proofErr w:type="gramEnd"/>
      <w:r w:rsidRPr="00675F13">
        <w:t xml:space="preserve"> и печатью </w:t>
      </w:r>
      <w:r>
        <w:t>организации (при наличии).</w:t>
      </w:r>
    </w:p>
    <w:p w:rsidR="00B94F74" w:rsidRPr="00675F13" w:rsidRDefault="00B94F74" w:rsidP="00B94F74">
      <w:pPr>
        <w:spacing w:after="0" w:line="240" w:lineRule="auto"/>
        <w:ind w:firstLine="567"/>
        <w:jc w:val="both"/>
      </w:pPr>
      <w:r>
        <w:lastRenderedPageBreak/>
        <w:t>5. Информация</w:t>
      </w:r>
      <w:r w:rsidRPr="00675F13">
        <w:t xml:space="preserve"> о земельных участках, предоставленных балансодержателю в пользование и учитываемых на </w:t>
      </w:r>
      <w:proofErr w:type="spellStart"/>
      <w:r w:rsidRPr="00675F13">
        <w:t>забалансовом</w:t>
      </w:r>
      <w:proofErr w:type="spellEnd"/>
      <w:r w:rsidRPr="00675F13">
        <w:t xml:space="preserve"> счете, перечень долгосрочных финансовых вложений (при наличии</w:t>
      </w:r>
      <w:r>
        <w:t>)</w:t>
      </w:r>
      <w:r w:rsidRPr="00675F13">
        <w:t xml:space="preserve"> представ</w:t>
      </w:r>
      <w:r>
        <w:t>ляется</w:t>
      </w:r>
      <w:r w:rsidRPr="00675F13">
        <w:t xml:space="preserve"> только в бумажном виде. </w:t>
      </w:r>
    </w:p>
    <w:p w:rsidR="00B94F74" w:rsidRPr="00675F13" w:rsidRDefault="00B94F74" w:rsidP="00B94F74">
      <w:pPr>
        <w:spacing w:after="0" w:line="240" w:lineRule="auto"/>
        <w:ind w:firstLine="567"/>
        <w:jc w:val="both"/>
      </w:pPr>
      <w:r>
        <w:t>6. Формы</w:t>
      </w:r>
      <w:r w:rsidRPr="00E1157E">
        <w:rPr>
          <w:color w:val="000000" w:themeColor="text1"/>
        </w:rPr>
        <w:t xml:space="preserve"> карт учета размещены на сайте министерства</w:t>
      </w:r>
      <w:r w:rsidR="007F56F2">
        <w:rPr>
          <w:color w:val="000000" w:themeColor="text1"/>
        </w:rPr>
        <w:t>.</w:t>
      </w:r>
      <w:bookmarkStart w:id="0" w:name="_GoBack"/>
      <w:bookmarkEnd w:id="0"/>
      <w:r w:rsidRPr="00E1157E">
        <w:rPr>
          <w:color w:val="000000" w:themeColor="text1"/>
        </w:rPr>
        <w:t xml:space="preserve">  </w:t>
      </w:r>
    </w:p>
    <w:p w:rsidR="00B94F74" w:rsidRPr="00675F13" w:rsidRDefault="00B94F74" w:rsidP="00B94F74">
      <w:pPr>
        <w:spacing w:after="0" w:line="240" w:lineRule="auto"/>
        <w:ind w:firstLine="567"/>
        <w:jc w:val="both"/>
      </w:pPr>
      <w:r>
        <w:t xml:space="preserve">7. В </w:t>
      </w:r>
      <w:proofErr w:type="gramStart"/>
      <w:r>
        <w:t>случае</w:t>
      </w:r>
      <w:proofErr w:type="gramEnd"/>
      <w:r>
        <w:t xml:space="preserve"> непред</w:t>
      </w:r>
      <w:r w:rsidRPr="00675F13">
        <w:t xml:space="preserve">ставления документов в указанный </w:t>
      </w:r>
      <w:r>
        <w:t xml:space="preserve">в настоящем Порядке </w:t>
      </w:r>
      <w:r w:rsidRPr="00675F13">
        <w:t>срок</w:t>
      </w:r>
      <w:r>
        <w:t xml:space="preserve">, </w:t>
      </w:r>
      <w:r w:rsidRPr="00675F13">
        <w:t>информация о должниках направл</w:t>
      </w:r>
      <w:r>
        <w:t xml:space="preserve">яется министерством </w:t>
      </w:r>
      <w:r w:rsidRPr="00675F13">
        <w:t xml:space="preserve">в </w:t>
      </w:r>
      <w:r>
        <w:t xml:space="preserve"> соответствующие органы исполнительной власти Нижегородской области либо учредителям юридических лиц</w:t>
      </w:r>
      <w:r w:rsidRPr="00675F13">
        <w:t>.</w:t>
      </w:r>
    </w:p>
    <w:p w:rsidR="005D6AD2" w:rsidRDefault="005D6AD2"/>
    <w:sectPr w:rsidR="005D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0C52"/>
    <w:multiLevelType w:val="multilevel"/>
    <w:tmpl w:val="99D885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74"/>
    <w:rsid w:val="00026369"/>
    <w:rsid w:val="00053D79"/>
    <w:rsid w:val="000A438E"/>
    <w:rsid w:val="000D5AB2"/>
    <w:rsid w:val="0015313C"/>
    <w:rsid w:val="00247CB3"/>
    <w:rsid w:val="005D6AD2"/>
    <w:rsid w:val="00625CCB"/>
    <w:rsid w:val="00655DCC"/>
    <w:rsid w:val="006B15D4"/>
    <w:rsid w:val="006F423C"/>
    <w:rsid w:val="007465ED"/>
    <w:rsid w:val="007F56F2"/>
    <w:rsid w:val="00830625"/>
    <w:rsid w:val="008D1F3E"/>
    <w:rsid w:val="00A453AD"/>
    <w:rsid w:val="00AC3393"/>
    <w:rsid w:val="00AD5CF8"/>
    <w:rsid w:val="00B94F74"/>
    <w:rsid w:val="00BE3549"/>
    <w:rsid w:val="00C238C5"/>
    <w:rsid w:val="00CD3E7B"/>
    <w:rsid w:val="00E00ACF"/>
    <w:rsid w:val="00F5439E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4F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4F74"/>
    <w:pPr>
      <w:spacing w:after="0" w:line="240" w:lineRule="auto"/>
      <w:ind w:left="720"/>
      <w:contextualSpacing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4F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4F74"/>
    <w:pPr>
      <w:spacing w:after="0" w:line="240" w:lineRule="auto"/>
      <w:ind w:left="720"/>
      <w:contextualSpacing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Л.В.</dc:creator>
  <cp:lastModifiedBy>Стадник Л.В.</cp:lastModifiedBy>
  <cp:revision>4</cp:revision>
  <dcterms:created xsi:type="dcterms:W3CDTF">2017-01-30T14:09:00Z</dcterms:created>
  <dcterms:modified xsi:type="dcterms:W3CDTF">2019-01-22T07:11:00Z</dcterms:modified>
</cp:coreProperties>
</file>