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8" w:rsidRDefault="006A0E18" w:rsidP="007A425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№3 к извещению о проведении</w:t>
      </w:r>
    </w:p>
    <w:p w:rsidR="006A0E18" w:rsidRDefault="006A0E18" w:rsidP="007A425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аукциона на право заключения договоров о развитии застроенных территорий</w:t>
      </w:r>
    </w:p>
    <w:p w:rsidR="006A0E18" w:rsidRDefault="006A0E18" w:rsidP="000E13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2531D9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Существенные условия договоров о развитии застроенных территорий.</w:t>
      </w:r>
    </w:p>
    <w:p w:rsidR="00017C03" w:rsidRDefault="00017C03" w:rsidP="00DD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D7B69" w:rsidRPr="007A4250" w:rsidRDefault="00DD7B69" w:rsidP="00DD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Местоположение, площадь застроенной территории: территория </w:t>
      </w:r>
      <w:r w:rsidR="003137CD" w:rsidRPr="00313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 улиц Пятигорская, проспекта Гагарина (участок №2) в Приокском районе города Нижнего Новгорода площадью 0,6348 га</w:t>
      </w:r>
      <w:r w:rsidR="000E3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533" w:rsidRPr="007A4250" w:rsidRDefault="00DD7B69" w:rsidP="00DD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права на заключение договора о развитии застроенной территории </w:t>
      </w:r>
      <w:r w:rsidR="003137CD" w:rsidRPr="003137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37CD" w:rsidRPr="003137CD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r w:rsidR="0031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37CD" w:rsidRPr="003137CD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31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2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</w:t>
      </w:r>
      <w:r w:rsidRPr="007A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E18" w:rsidRP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Права и обязанности сторон</w:t>
      </w:r>
    </w:p>
    <w:p w:rsidR="006A0E18" w:rsidRPr="006A0E18" w:rsidRDefault="000E13A2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Правительство Нижегородской области (далее - Правительство) обязано: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Обеспечить утверждение проекта планировки Территории, включая проект межевания Территории,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не позднее чем через пятнадцать дней со дня проведения публичных слушаний по представленному в полном объеме проекту планировки застроенной территории, включая проект межевания застроенной территории (в соответствии с действующим законодательством).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После выполнения </w:t>
      </w:r>
      <w:r w:rsidR="0036459D">
        <w:rPr>
          <w:rFonts w:ascii="Times New Roman" w:hAnsi="Times New Roman" w:cs="Times New Roman"/>
          <w:sz w:val="24"/>
        </w:rPr>
        <w:t xml:space="preserve">победителем аукциона (далее – </w:t>
      </w:r>
      <w:r w:rsidRPr="006A0E18">
        <w:rPr>
          <w:rFonts w:ascii="Times New Roman" w:hAnsi="Times New Roman" w:cs="Times New Roman"/>
          <w:sz w:val="24"/>
        </w:rPr>
        <w:t>Застройщиком</w:t>
      </w:r>
      <w:r w:rsidR="0036459D">
        <w:rPr>
          <w:rFonts w:ascii="Times New Roman" w:hAnsi="Times New Roman" w:cs="Times New Roman"/>
          <w:sz w:val="24"/>
        </w:rPr>
        <w:t>)</w:t>
      </w:r>
      <w:r w:rsidRPr="006A0E18">
        <w:rPr>
          <w:rFonts w:ascii="Times New Roman" w:hAnsi="Times New Roman" w:cs="Times New Roman"/>
          <w:sz w:val="24"/>
        </w:rPr>
        <w:t xml:space="preserve"> обязательств, предусмотренных подпунктами 3.6.1.-3.6.3.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 xml:space="preserve">договора, предоставить </w:t>
      </w:r>
      <w:r w:rsidR="003253CA">
        <w:rPr>
          <w:rFonts w:ascii="Times New Roman" w:hAnsi="Times New Roman" w:cs="Times New Roman"/>
          <w:sz w:val="24"/>
        </w:rPr>
        <w:t>Застройщику</w:t>
      </w:r>
      <w:r w:rsidRPr="006A0E18">
        <w:rPr>
          <w:rFonts w:ascii="Times New Roman" w:hAnsi="Times New Roman" w:cs="Times New Roman"/>
          <w:sz w:val="24"/>
        </w:rPr>
        <w:t xml:space="preserve">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государственной собственности Нижегородской области или государственная </w:t>
      </w:r>
      <w:proofErr w:type="gramStart"/>
      <w:r w:rsidRPr="006A0E18">
        <w:rPr>
          <w:rFonts w:ascii="Times New Roman" w:hAnsi="Times New Roman" w:cs="Times New Roman"/>
          <w:sz w:val="24"/>
        </w:rPr>
        <w:t>собственность</w:t>
      </w:r>
      <w:proofErr w:type="gramEnd"/>
      <w:r w:rsidRPr="006A0E18">
        <w:rPr>
          <w:rFonts w:ascii="Times New Roman" w:hAnsi="Times New Roman" w:cs="Times New Roman"/>
          <w:sz w:val="24"/>
        </w:rPr>
        <w:t xml:space="preserve"> на которые не разграничена и которые не предоставлены в пользование и (или) во владение гражданам и юридическим лицам.</w:t>
      </w:r>
    </w:p>
    <w:p w:rsidR="006A0E18" w:rsidRPr="006A0E18" w:rsidRDefault="000E13A2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города Нижнего Новгорода обязана (далее - Администрация):</w:t>
      </w:r>
    </w:p>
    <w:p w:rsidR="00526581" w:rsidRPr="00526581" w:rsidRDefault="00526581" w:rsidP="0052658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установленном порядке решение об изъятии путем выкупа жилых помещений в многоквартирных домах, а также земельных участков, на которых расположены многоквартирные дома, если собственниками помещений не будет исполнено требование добровольного сноса в установленный срок:</w:t>
      </w:r>
    </w:p>
    <w:p w:rsidR="00526581" w:rsidRPr="00526581" w:rsidRDefault="00526581" w:rsidP="0052658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доме № 3 </w:t>
      </w:r>
      <w:r w:rsidR="0043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БТИ литера А) </w:t>
      </w: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Пятигорская, признанного аварийным и подлежащим сносу, в срок до 01.07.2020г.;</w:t>
      </w:r>
    </w:p>
    <w:p w:rsidR="00526581" w:rsidRDefault="00526581" w:rsidP="00526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аукциона, не позднее 6 месяцев с момента истечения установленного собственникам пом</w:t>
      </w:r>
      <w:bookmarkStart w:id="0" w:name="_GoBack"/>
      <w:bookmarkEnd w:id="0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ещений срока для добровольного сноса указанного дома, если собственниками не будет исполнено данное требование в установленный срок.</w:t>
      </w:r>
      <w:proofErr w:type="gramEnd"/>
    </w:p>
    <w:p w:rsidR="00526581" w:rsidRPr="00526581" w:rsidRDefault="00526581" w:rsidP="00526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Застройщику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городского округа город Нижний Новгород и которые не предоставлены в пользование и (или) во владение гражданам и юридическим лицам.</w:t>
      </w:r>
      <w:proofErr w:type="gramEnd"/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имеет право: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Приобретать права на земельные участки и объекты капитального строительства, расположенные в границах Территории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и не подлежащие изъятию для муниципальных нужд, в соответствии с гражданским, земельным законодательством 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Застройщик обязан: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на утверждение в департамент градостроительного развития территории Нижегородской области проект планировки Территории, включая проект межевания </w:t>
      </w: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выполненный в соответствии с градостроительным регламентом, региональными нормативами градостроительного проектирования, утвержденными постановлением Правительства Нижегородской области от 31.12.2015 №921, требованиями части 10. ст. 45 Градостроительного кодекса Российской Федерации, расчетными показателями обеспечения застроенной территории в границах улиц Бонч-Бруевича, Пятигорская, 40 лет Октября и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проспекта Гагарина в Приокском районе объектами социального и коммунально-бытового назначения, объектами инженерной инфраструктуры, утвержденными постановлением администрации города Нижнего Новгорода от 08</w:t>
      </w:r>
      <w:r w:rsidR="00B604E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года №4596 не позднее 1 года с момента заключения настоящего договора.</w:t>
      </w:r>
    </w:p>
    <w:p w:rsid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Администрацию информацию об 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</w:t>
      </w:r>
      <w:r w:rsidR="0049511E" w:rsidRPr="0049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позднее 2 месяцев с момента получения разрешения на их строительство.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либо приобрести, а также передать в муниципальную собственность благоустроенные жилые помещения: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предоставления гражданам, выселяемым из жилых помещений дома № 3 </w:t>
      </w:r>
      <w:r w:rsidR="0043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БТИ литера А) </w:t>
      </w: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Пятигорская, признанного аварийным и подлежащим сносу, предоставленных по договорам социального найма, договорам найма специализированного жилого помещения и расположенных на Территории, в срок до 30.12.2019;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жилых помещений домов, признанных аварийными и подлежащими сносу после принятия решения о проведен</w:t>
      </w: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предоставленных по договорам социального найма, договорам найма специализированного жилого помещения и расположенных на Территории, до окончания установленного срока отселения;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предоставления гражданам, выселяемым из остальных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3 лет с момента заключения настоящего Договора, в том числе не менее 10% от общего количества благоустроенных жилых помещений в течение 1 года с момента заключения настоящего Договора, в соответствии с очередностью, определенной документацией по планировке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Администрации возмещение за изымаемые на основании решения органа местного самоуправления городского округа город Нижний Новгород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долевой собственности, Российской Федерации, Нижегородской области, городского округа город Нижний Новгород, в случае, если таким собственникам были переданы жилые помещения в соответствии с подпунктом 3.6.2 пункта 3.6 настоящего Договора: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доме № 3 </w:t>
      </w:r>
      <w:r w:rsidR="0043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БТИ литера А) </w:t>
      </w: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Пятигорская, признанном аварийным и подлежащим сносу, в срок до 01.07.2021г.;</w:t>
      </w:r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признания их аварийными и подлежащими сносу после принятия решения о проведен</w:t>
      </w: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позднее 12 месяцев с момента принятия решения об их изъятии для муниципальных нужд.</w:t>
      </w:r>
    </w:p>
    <w:p w:rsidR="00526581" w:rsidRDefault="00526581" w:rsidP="00526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строительство на Территории в соответствии с очередностью, определенной документацией по планировке территории, не позднее 10 лет с момента заключения настоящего Договора</w:t>
      </w:r>
    </w:p>
    <w:p w:rsidR="00526581" w:rsidRPr="00526581" w:rsidRDefault="00526581" w:rsidP="00526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 установленном порядке строительство и (или) реконструкцию объектов инженерной инфраструктуры (согласно техническим условиям с учетом договора на подключение к системам коммунальной инфраструктуры), предназначенных для обеспечения Территории, в соответствии с проектом планировки Территории, включая проект межевания Территории и положениями п.3.6.1. настоящего Договора, не позднее 9 лет 8 месяцев с момента заключения настоящего Договора.</w:t>
      </w:r>
      <w:proofErr w:type="gramEnd"/>
    </w:p>
    <w:p w:rsidR="00526581" w:rsidRPr="00526581" w:rsidRDefault="00526581" w:rsidP="00526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Снос </w:t>
      </w: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реконструкция объектов инженерной инфраструктуры осуществляется Застройщиком исключительно по согласованию с собственниками и организациями, осуществляющими эксплуатацию соответствующих объектов инженерной инфраструктуры.</w:t>
      </w:r>
    </w:p>
    <w:p w:rsidR="00526581" w:rsidRPr="00526581" w:rsidRDefault="00526581" w:rsidP="00526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муниципальную собственность объекты инженерной инфраструктуры, </w:t>
      </w:r>
      <w:r w:rsidRPr="00526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предоставлением гарантии на передаваемые объекты на срок (для тепловых сетей не менее 10 лет), установленный действующим законодательством, а так же с приложением всей необходимой для эксплуатации указанных объектов инженерной инфраструктуры технической и кадастровой документацией (включая исполнительную съемку на сети инженерной инфраструктуры), </w:t>
      </w: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технические характеристики которых должны быть определены дополнительным соглашением, заключаемым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526581" w:rsidRPr="00526581" w:rsidRDefault="00526581" w:rsidP="00526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передачи объектов инженерной инфраструктуры, определенных градостроительной документацией к передаче в муниципальную собственность, не позднее 4 месяцев</w:t>
      </w:r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ввода</w:t>
      </w:r>
      <w:proofErr w:type="gramEnd"/>
      <w:r w:rsidRPr="0052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эксплуатацию.</w:t>
      </w:r>
    </w:p>
    <w:p w:rsidR="006A0E18" w:rsidRP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Срок действия Договора.</w:t>
      </w:r>
    </w:p>
    <w:p w:rsid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 xml:space="preserve">Срок договора - 10 лет. 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0E18" w:rsidRDefault="006A0E18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Ответственность Сторон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случае неисполнения или ненадлежащего исполнения обязательств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 Стороны несут ответственность в соответствии с действующим законодательством и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Договором.</w:t>
      </w:r>
    </w:p>
    <w:p w:rsidR="006A0E18" w:rsidRP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A0E18">
        <w:rPr>
          <w:rFonts w:ascii="Times New Roman" w:hAnsi="Times New Roman" w:cs="Times New Roman"/>
          <w:sz w:val="24"/>
        </w:rPr>
        <w:t>В случае неисполнения обязательств, предусмотренных пунктом 2.3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Договора, в установленные</w:t>
      </w:r>
      <w:r w:rsidR="000E13A2">
        <w:rPr>
          <w:rFonts w:ascii="Times New Roman" w:hAnsi="Times New Roman" w:cs="Times New Roman"/>
          <w:sz w:val="24"/>
        </w:rPr>
        <w:t xml:space="preserve"> </w:t>
      </w:r>
      <w:r w:rsidRPr="006A0E18">
        <w:rPr>
          <w:rFonts w:ascii="Times New Roman" w:hAnsi="Times New Roman" w:cs="Times New Roman"/>
          <w:sz w:val="24"/>
        </w:rPr>
        <w:t>Договором сроки Застройщик обязан уплатить Правительству неустойку в размере 0,01% от суммы задолженности за каждый день просрочки.</w:t>
      </w:r>
    </w:p>
    <w:p w:rsidR="006A0E18" w:rsidRDefault="006A0E18" w:rsidP="000E13A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E13A2" w:rsidRPr="006A0E18" w:rsidRDefault="000E13A2" w:rsidP="000E13A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0E13A2" w:rsidRPr="006A0E18" w:rsidSect="007A4250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DF3"/>
    <w:multiLevelType w:val="multilevel"/>
    <w:tmpl w:val="D5C6B4FE"/>
    <w:lvl w:ilvl="0">
      <w:start w:val="2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  <w:i w:val="0"/>
      </w:rPr>
    </w:lvl>
  </w:abstractNum>
  <w:abstractNum w:abstractNumId="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2"/>
    <w:rsid w:val="00017C03"/>
    <w:rsid w:val="000E13A2"/>
    <w:rsid w:val="000E3E79"/>
    <w:rsid w:val="00133E52"/>
    <w:rsid w:val="001C037C"/>
    <w:rsid w:val="002531D9"/>
    <w:rsid w:val="003137CD"/>
    <w:rsid w:val="003253CA"/>
    <w:rsid w:val="0036459D"/>
    <w:rsid w:val="003B3BEE"/>
    <w:rsid w:val="00435009"/>
    <w:rsid w:val="0049511E"/>
    <w:rsid w:val="00526581"/>
    <w:rsid w:val="006A0E18"/>
    <w:rsid w:val="006A2201"/>
    <w:rsid w:val="0071150A"/>
    <w:rsid w:val="007A4250"/>
    <w:rsid w:val="00810C03"/>
    <w:rsid w:val="00843025"/>
    <w:rsid w:val="008E76AF"/>
    <w:rsid w:val="00984CB8"/>
    <w:rsid w:val="00A54337"/>
    <w:rsid w:val="00B604E8"/>
    <w:rsid w:val="00DD7B69"/>
    <w:rsid w:val="00EC0BA0"/>
    <w:rsid w:val="00F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D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D7B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4C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3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D7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D7B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D7B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84C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8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П. Пильганов</dc:creator>
  <cp:keywords/>
  <dc:description/>
  <cp:lastModifiedBy>В.П.Пильганов</cp:lastModifiedBy>
  <cp:revision>21</cp:revision>
  <cp:lastPrinted>2016-11-24T06:31:00Z</cp:lastPrinted>
  <dcterms:created xsi:type="dcterms:W3CDTF">2015-11-25T12:48:00Z</dcterms:created>
  <dcterms:modified xsi:type="dcterms:W3CDTF">2016-11-24T06:31:00Z</dcterms:modified>
</cp:coreProperties>
</file>